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Krantz Jason Ronald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DEFINITIVE HEALTHCARE CORP.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492 OLD CONNECTICUT PATH, SUITE 401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FRAMINGHAM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01701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Definitive Healthcare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DH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CHAIRMAN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6" name="Image6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" name="Image6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9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53"/>
        <w:gridCol w:w="905"/>
        <w:gridCol w:w="776"/>
        <w:gridCol w:w="601"/>
        <w:gridCol w:w="338"/>
        <w:gridCol w:w="950"/>
        <w:gridCol w:w="423"/>
        <w:gridCol w:w="834"/>
        <w:gridCol w:w="1242"/>
        <w:gridCol w:w="961"/>
        <w:gridCol w:w="112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5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0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4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2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5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2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5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12,166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0.6823</w:t>
            </w:r>
          </w:p>
        </w:tc>
        <w:tc>
          <w:tcPr>
            <w:tcW w:w="12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1,189,272</w:t>
            </w:r>
          </w:p>
        </w:tc>
        <w:tc>
          <w:tcPr>
            <w:tcW w:w="9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2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5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DH Holdings (f/k/a Jason R. Krantz 2009 Trust)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450,000</w:t>
            </w:r>
          </w:p>
        </w:tc>
        <w:tc>
          <w:tcPr>
            <w:tcW w:w="9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Footnote.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reported represents the withholding of shares by the issuer to satisfy the reporting person's tax withholding obligations in connection with the vesting and settlement of previously reported RSUs.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Amount beneficially owned in trust by DH Holdings (fka Jason R. Krantz 2009 Trust), of which the Reporting Person is the beneficiary.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Jonathan Paris,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79507" TargetMode="External"/><Relationship Id="rId5" Type="http://schemas.openxmlformats.org/officeDocument/2006/relationships/hyperlink" Target="http://www.sec.gov/cgi-bin/browse-edgar?action=getcompany&amp;CIK=000186179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image" Target="https://cdn.kscope.io/box-checked.jpg" TargetMode="External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636</Words>
  <Characters>3492</Characters>
  <CharactersWithSpaces>4055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