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Mirisola Joseph Gianni</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40"/>
              <w:spacing w:after="0"/>
              <w:rPr>
                <w:sz w:val="20"/>
                <w:szCs w:val="20"/>
                <w:color w:val="auto"/>
              </w:rPr>
            </w:pPr>
            <w:r>
              <w:rPr>
                <w:rFonts w:ascii="Arial" w:cs="Arial" w:eastAsia="Arial" w:hAnsi="Arial"/>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Definitive Healthcare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440" w:type="dxa"/>
            <w:vAlign w:val="bottom"/>
            <w:gridSpan w:val="3"/>
          </w:tcPr>
          <w:p>
            <w:pPr>
              <w:ind w:left="80"/>
              <w:spacing w:after="0"/>
              <w:rPr>
                <w:sz w:val="20"/>
                <w:szCs w:val="20"/>
                <w:color w:val="auto"/>
              </w:rPr>
            </w:pPr>
            <w:r>
              <w:rPr>
                <w:rFonts w:ascii="Arial" w:cs="Arial" w:eastAsia="Arial" w:hAnsi="Arial"/>
                <w:sz w:val="17"/>
                <w:szCs w:val="17"/>
                <w:color w:val="0000FF"/>
              </w:rPr>
              <w:t>09/14/2023</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09/14/2023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1,044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8.27</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185,198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09/18/2023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228"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2023-09-18T15:41:47Z</dcterms:created>
  <dcterms:modified xsi:type="dcterms:W3CDTF">2023-09-18T15:41:47Z</dcterms:modified>
</cp:coreProperties>
</file>