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Chilukuri Sastry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26,759</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70,883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May 22, 2025 or the date of the Issuer's next annual meeting of stockholders, subject to the Reporting Person's continued service through the applicable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05/24/2024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3932"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2024-05-24T16:14:59Z</dcterms:created>
  <dcterms:modified xsi:type="dcterms:W3CDTF">2024-05-24T16:14:59Z</dcterms:modified>
</cp:coreProperties>
</file>