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220" w:type="dxa"/>
        <w:tblCellMar>
          <w:top w:w="0" w:type="dxa"/>
          <w:left w:w="0" w:type="dxa"/>
          <w:bottom w:w="0" w:type="dxa"/>
          <w:right w:w="0" w:type="dxa"/>
        </w:tblCellMar>
      </w:tblPr>
      <w:tr>
        <w:trPr>
          <w:trHeight w:val="534"/>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580" w:type="dxa"/>
            <w:vAlign w:val="bottom"/>
          </w:tcPr>
          <w:p>
            <w:pPr>
              <w:spacing w:after="0"/>
              <w:rPr>
                <w:sz w:val="17"/>
                <w:szCs w:val="17"/>
                <w:color w:val="auto"/>
              </w:rPr>
            </w:pPr>
          </w:p>
        </w:tc>
      </w:tr>
      <w:tr>
        <w:trPr>
          <w:trHeight w:val="426"/>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62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480" w:type="dxa"/>
            <w:vAlign w:val="bottom"/>
            <w:gridSpan w:val="3"/>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3"/>
        </w:trPr>
        <w:tc>
          <w:tcPr>
            <w:tcW w:w="1620" w:type="dxa"/>
            <w:vAlign w:val="bottom"/>
          </w:tcPr>
          <w:p>
            <w:pPr>
              <w:jc w:val="center"/>
              <w:ind w:right="161"/>
              <w:spacing w:after="0" w:line="143" w:lineRule="exact"/>
              <w:rPr>
                <w:sz w:val="20"/>
                <w:szCs w:val="20"/>
                <w:color w:val="auto"/>
              </w:rPr>
            </w:pPr>
            <w:r>
              <w:rPr>
                <w:rFonts w:ascii="Times New Roman" w:cs="Times New Roman" w:eastAsia="Times New Roman" w:hAnsi="Times New Roman"/>
                <w:sz w:val="13"/>
                <w:szCs w:val="13"/>
                <w:b w:val="1"/>
                <w:bCs w:val="1"/>
                <w:color w:val="auto"/>
              </w:rPr>
              <w:t>(State of Incorporation)</w:t>
            </w:r>
          </w:p>
        </w:tc>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80" w:type="dxa"/>
            <w:vAlign w:val="bottom"/>
          </w:tcPr>
          <w:p>
            <w:pPr>
              <w:jc w:val="center"/>
              <w:ind w:left="1533"/>
              <w:spacing w:after="0" w:line="143" w:lineRule="exact"/>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16"/>
        </w:trPr>
        <w:tc>
          <w:tcPr>
            <w:tcW w:w="1620" w:type="dxa"/>
            <w:vAlign w:val="bottom"/>
          </w:tcPr>
          <w:p>
            <w:pPr>
              <w:spacing w:after="0"/>
              <w:rPr>
                <w:sz w:val="18"/>
                <w:szCs w:val="18"/>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620" w:type="dxa"/>
            <w:vAlign w:val="bottom"/>
          </w:tcPr>
          <w:p>
            <w:pPr>
              <w:spacing w:after="0"/>
              <w:rPr>
                <w:sz w:val="20"/>
                <w:szCs w:val="20"/>
                <w:color w:val="auto"/>
              </w:rPr>
            </w:pPr>
          </w:p>
        </w:tc>
        <w:tc>
          <w:tcPr>
            <w:tcW w:w="7480" w:type="dxa"/>
            <w:vAlign w:val="bottom"/>
            <w:gridSpan w:val="3"/>
          </w:tcPr>
          <w:p>
            <w:pPr>
              <w:jc w:val="center"/>
              <w:ind w:right="1793"/>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202"/>
        </w:trPr>
        <w:tc>
          <w:tcPr>
            <w:tcW w:w="1620" w:type="dxa"/>
            <w:vAlign w:val="bottom"/>
          </w:tcPr>
          <w:p>
            <w:pPr>
              <w:spacing w:after="0"/>
              <w:rPr>
                <w:sz w:val="17"/>
                <w:szCs w:val="17"/>
                <w:color w:val="auto"/>
              </w:rPr>
            </w:pPr>
          </w:p>
        </w:tc>
        <w:tc>
          <w:tcPr>
            <w:tcW w:w="7480" w:type="dxa"/>
            <w:vAlign w:val="bottom"/>
            <w:gridSpan w:val="3"/>
          </w:tcPr>
          <w:p>
            <w:pPr>
              <w:jc w:val="center"/>
              <w:ind w:right="189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620" w:type="dxa"/>
            <w:vAlign w:val="bottom"/>
          </w:tcPr>
          <w:p>
            <w:pPr>
              <w:spacing w:after="0"/>
              <w:rPr>
                <w:sz w:val="24"/>
                <w:szCs w:val="24"/>
                <w:color w:val="auto"/>
              </w:rPr>
            </w:pPr>
          </w:p>
        </w:tc>
        <w:tc>
          <w:tcPr>
            <w:tcW w:w="3900" w:type="dxa"/>
            <w:vAlign w:val="bottom"/>
            <w:gridSpan w:val="2"/>
          </w:tcPr>
          <w:p>
            <w:pPr>
              <w:jc w:val="center"/>
              <w:ind w:left="15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580" w:type="dxa"/>
            <w:vAlign w:val="bottom"/>
          </w:tcPr>
          <w:p>
            <w:pPr>
              <w:spacing w:after="0"/>
              <w:rPr>
                <w:sz w:val="24"/>
                <w:szCs w:val="24"/>
                <w:color w:val="auto"/>
              </w:rPr>
            </w:pP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40" w:type="dxa"/>
            <w:vAlign w:val="bottom"/>
            <w:gridSpan w:val="2"/>
          </w:tcPr>
          <w:p>
            <w:pPr>
              <w:jc w:val="center"/>
              <w:ind w:right="34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08"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On March 30, 2026, Jeff Haywood resigned from the Board of Directors (the “Board”) of Definitive Healthcare Corp. (the “Company”) and as a member of the Human Capital Management and Compensation Committee (the “Compensation Committee”) of the Board, effective immediately. Mr. Haywood’s resignation was not the result of any disagreements with the Company relating to the Company’s operations, policies or practices. In connection with Mr. Haywood’s resignation, the size of the Board was reduced from 9 members to 8 members, and the size of the Compensation Committee was reduced from 3 members to 2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r>
      <w:tr>
        <w:trPr>
          <w:trHeight w:val="473"/>
        </w:trPr>
        <w:tc>
          <w:tcPr>
            <w:tcW w:w="46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3, 2026</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Casey Heller</w:t>
            </w:r>
          </w:p>
        </w:tc>
      </w:tr>
      <w:tr>
        <w:trPr>
          <w:trHeight w:val="191"/>
        </w:trPr>
        <w:tc>
          <w:tcPr>
            <w:tcW w:w="460" w:type="dxa"/>
            <w:vAlign w:val="bottom"/>
          </w:tcPr>
          <w:p>
            <w:pPr>
              <w:spacing w:after="0"/>
              <w:rPr>
                <w:sz w:val="16"/>
                <w:szCs w:val="16"/>
                <w:color w:val="auto"/>
              </w:rPr>
            </w:pPr>
          </w:p>
        </w:tc>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Casey Heller</w:t>
            </w:r>
          </w:p>
        </w:tc>
      </w:tr>
      <w:tr>
        <w:trPr>
          <w:trHeight w:val="234"/>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2026-04-03T15:08:54Z</dcterms:created>
  <dcterms:modified xsi:type="dcterms:W3CDTF">2026-04-03T15:08:54Z</dcterms:modified>
</cp:coreProperties>
</file>