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CORP/MA</w:t>
              </w:r>
            </w:hyperlink>
          </w:p>
        </w:tc>
        <w:tc>
          <w:tcPr>
            <w:tcW w:w="17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800 BOYLSTON STREET,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ADVENT INTERNATIONAL</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CORP/MA</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Advent International GPE IX Limited</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Advent International GPE IX-B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Advent International GPE IX-C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Advent International GPE IX-F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3"/>
          <w:szCs w:val="23"/>
          <w:u w:val="single" w:color="auto"/>
          <w:color w:val="0000EE"/>
        </w:rPr>
      </w:pPr>
      <w:hyperlink r:id="rId17">
        <w:r>
          <w:rPr>
            <w:rFonts w:ascii="Arial" w:cs="Arial" w:eastAsia="Arial" w:hAnsi="Arial"/>
            <w:sz w:val="23"/>
            <w:szCs w:val="23"/>
            <w:u w:val="single" w:color="auto"/>
            <w:color w:val="0000EE"/>
          </w:rPr>
          <w:t>Advent International GPE IX-G Limited</w:t>
        </w:r>
      </w:hyperlink>
    </w:p>
    <w:p>
      <w:pPr>
        <w:spacing w:after="0" w:line="6" w:lineRule="exact"/>
        <w:rPr>
          <w:sz w:val="20"/>
          <w:szCs w:val="20"/>
          <w:color w:val="auto"/>
        </w:rPr>
      </w:pPr>
    </w:p>
    <w:p>
      <w:pPr>
        <w:ind w:left="4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Advent International GPE IX-H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ectPr>
          <w:pgSz w:w="11900" w:h="16838" w:orient="portrait"/>
          <w:cols w:equalWidth="0" w:num="1">
            <w:col w:w="9879"/>
          </w:cols>
          <w:pgMar w:left="580" w:top="334" w:right="1440"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90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29000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Advent International GPE IX-I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4"/>
          <w:szCs w:val="14"/>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3) and Exhibit 99.2 (Signatures and Joint Filer Information) are incorporated by reference. Form 1 of 5: This Form 3 is the first of five Forms 3 being filed relating to the same event. The Form 3 has been split into multiple filings because there are more than 10 Reporting Persons total, and the SEC's EDGAR filing system limits a single Form 3 to a maximum of 10 Reporting Persons. Each Form 3 will be filed by Designated Filer Advent International Corporation.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6"/>
              </w:rPr>
              <w:t>ADVENT</w:t>
            </w:r>
          </w:p>
        </w:tc>
        <w:tc>
          <w:tcPr>
            <w:tcW w:w="138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6"/>
              </w:rPr>
              <w:t>INTERNATIONAL</w:t>
            </w: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90"/>
              </w:rPr>
              <w:t>CORPORATION, By: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Neil Crawford, Name: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92"/>
              </w:rPr>
              <w:t>Neil Crawford, Title:</w:t>
            </w:r>
          </w:p>
        </w:tc>
        <w:tc>
          <w:tcPr>
            <w:tcW w:w="1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Director, Fund</w:t>
            </w:r>
          </w:p>
        </w:tc>
        <w:tc>
          <w:tcPr>
            <w:tcW w:w="1040" w:type="dxa"/>
            <w:vAlign w:val="bottom"/>
            <w:gridSpan w:val="6"/>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1"/>
              </w:rPr>
              <w:t>Administration</w:t>
            </w:r>
          </w:p>
        </w:tc>
        <w:tc>
          <w:tcPr>
            <w:tcW w:w="10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7"/>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4" w:name="page5"/>
    <w:bookmarkEnd w:id="4"/>
    <w:p>
      <w:pPr>
        <w:ind w:left="360" w:hanging="360"/>
        <w:spacing w:after="0" w:line="28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27" w:lineRule="exact"/>
        <w:rPr>
          <w:rFonts w:ascii="Arial" w:cs="Arial" w:eastAsia="Arial" w:hAnsi="Arial"/>
          <w:sz w:val="18"/>
          <w:szCs w:val="18"/>
          <w:color w:val="auto"/>
        </w:rPr>
      </w:pPr>
    </w:p>
    <w:p>
      <w:pPr>
        <w:ind w:left="360" w:right="80" w:hanging="360"/>
        <w:spacing w:after="0" w:line="264"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5" w:name="page6"/>
    <w:bookmarkEnd w:id="5"/>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IX-F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3"/>
              </w:rPr>
              <w:t>Prudential Tower, 800 Boylston Street, Suite 3300</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IX-F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IX-G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IX-G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IX-H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IX-H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IX-I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IX-I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2" w:name="page13"/>
    <w:bookmarkEnd w:id="12"/>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IX-A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3" w:name="page14"/>
    <w:bookmarkEnd w:id="1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IX-D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IX-D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1293495</wp:posOffset>
            </wp:positionV>
            <wp:extent cx="69469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4" w:name="page15"/>
    <w:bookmarkEnd w:id="1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900"/>
        <w:spacing w:after="0" w:line="272" w:lineRule="auto"/>
        <w:rPr>
          <w:sz w:val="20"/>
          <w:szCs w:val="20"/>
          <w:color w:val="auto"/>
        </w:rPr>
      </w:pPr>
      <w:r>
        <w:rPr>
          <w:rFonts w:ascii="Arial" w:cs="Arial" w:eastAsia="Arial" w:hAnsi="Arial"/>
          <w:sz w:val="19"/>
          <w:szCs w:val="19"/>
          <w:color w:val="auto"/>
        </w:rPr>
        <w:t>ADVENT INTERNATIONAL GPE IX-E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IX-E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50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0"/>
              </w:rPr>
              <w:t>Advent International GPE IX Strategic Investors SCSP</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8"/>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40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40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40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w w:val="97"/>
              </w:rPr>
              <w:t>ADVENT INTERNATIONAL GPE IX STRATEGIC INVESTORS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SCSP</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By: GPE IX GP S.à r.l., its General Partner</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40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68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GPE IX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Partners GPE IX-A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979"/>
        <w:spacing w:after="0" w:line="277" w:lineRule="auto"/>
        <w:rPr>
          <w:sz w:val="20"/>
          <w:szCs w:val="20"/>
          <w:color w:val="auto"/>
        </w:rPr>
      </w:pPr>
      <w:r>
        <w:rPr>
          <w:rFonts w:ascii="Arial" w:cs="Arial" w:eastAsia="Arial" w:hAnsi="Arial"/>
          <w:sz w:val="19"/>
          <w:szCs w:val="19"/>
          <w:color w:val="auto"/>
        </w:rPr>
        <w:t>ADVENT PARTNERS GPE IX-A LIMITED PARTNERSHIP By: AP GPE IX Limited Partnership, its General Partner By: Advent International GPE IX, LLC, its General Partner By: Advent International Corporation, its Manager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8" w:name="page19"/>
    <w:bookmarkEnd w:id="1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ADVENT PARTNERS GPE IX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9"/>
        <w:spacing w:after="0" w:line="258" w:lineRule="auto"/>
        <w:rPr>
          <w:sz w:val="20"/>
          <w:szCs w:val="20"/>
          <w:color w:val="auto"/>
        </w:rPr>
      </w:pPr>
      <w:r>
        <w:rPr>
          <w:rFonts w:ascii="Arial" w:cs="Arial" w:eastAsia="Arial" w:hAnsi="Arial"/>
          <w:sz w:val="20"/>
          <w:szCs w:val="20"/>
          <w:color w:val="auto"/>
        </w:rPr>
        <w:t>Advent Partners GPE IX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Prudential Tower, 800 Boylston Street, Suite 3300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19" w:name="page20"/>
    <w:bookmarkEnd w:id="1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40"/>
          </w:cols>
          <w:pgMar w:left="480" w:top="115" w:right="137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ADVENT PARTNERS GPE IX-A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IX-A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60"/>
          </w:cols>
          <w:pgMar w:left="480" w:top="115" w:right="1379" w:bottom="1440" w:gutter="0" w:footer="0" w:header="0"/>
          <w:type w:val="continuous"/>
        </w:sectPr>
      </w:pPr>
    </w:p>
    <w:bookmarkStart w:id="20" w:name="page21"/>
    <w:bookmarkEnd w:id="2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20"/>
          </w:cols>
          <w:pgMar w:left="480" w:top="115" w:right="139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ADVENT PARTNERS GPE IX-B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IX-B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40"/>
          </w:cols>
          <w:pgMar w:left="480" w:top="115" w:right="139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GPE IX GP S.à.r.l.</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02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02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02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rPr>
              <w:t>GPE IX GP S.À.R.L.</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02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30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69469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4" w:name="page25"/>
    <w:bookmarkEnd w:id="2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39"/>
        <w:spacing w:after="0" w:line="287" w:lineRule="auto"/>
        <w:rPr>
          <w:sz w:val="20"/>
          <w:szCs w:val="20"/>
          <w:color w:val="auto"/>
        </w:rPr>
      </w:pPr>
      <w:r>
        <w:rPr>
          <w:rFonts w:ascii="Arial" w:cs="Arial" w:eastAsia="Arial" w:hAnsi="Arial"/>
          <w:sz w:val="18"/>
          <w:szCs w:val="18"/>
          <w:color w:val="auto"/>
        </w:rPr>
        <w:t>Advent International GPE IX, LLC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2274570</wp:posOffset>
            </wp:positionV>
            <wp:extent cx="69469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Global Technology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Technology-D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TECHNOLOGY-D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9" w:name="page30"/>
    <w:bookmarkEnd w:id="2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GP S.à.r.l.,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980" w:space="500"/>
            <w:col w:w="4499"/>
          </w:cols>
          <w:pgMar w:left="480" w:top="115"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AGT-A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1"/>
              </w:rPr>
              <w:t>Advent Partners AGT Cayman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CAYMAN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64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w w:val="91"/>
              </w:rPr>
              <w:t>Advent Global Technology Strategic Investors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Prudential Tower, 800 Boylston Street, Suite 3300</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STRATEGIC INVESTORS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9" w:right="579" w:bottom="1440" w:gutter="0" w:footer="0" w:header="0"/>
        </w:sectPr>
      </w:pPr>
    </w:p>
    <w:bookmarkStart w:id="34" w:name="page35"/>
    <w:bookmarkEnd w:id="3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ADVENT GLOBAL TECHNOLOGY GP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79"/>
        <w:spacing w:after="0" w:line="272" w:lineRule="auto"/>
        <w:rPr>
          <w:sz w:val="20"/>
          <w:szCs w:val="20"/>
          <w:color w:val="auto"/>
        </w:rPr>
      </w:pPr>
      <w:r>
        <w:rPr>
          <w:rFonts w:ascii="Arial" w:cs="Arial" w:eastAsia="Arial" w:hAnsi="Arial"/>
          <w:sz w:val="19"/>
          <w:szCs w:val="19"/>
          <w:color w:val="auto"/>
        </w:rPr>
        <w:t>Advent Global Technology GP Limited Partnership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2579370</wp:posOffset>
            </wp:positionV>
            <wp:extent cx="69469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5" w:name="page36"/>
    <w:bookmarkEnd w:id="3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ADVENT GLOBAL TECHNOLOGY GP S.À.R.L. By: Advent Global Technology LLC, its General Partner By: Advent International Corporation, its Manager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GP S.à.r.l.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AGT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AGT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Global Technology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8" w:name="page39"/>
    <w:bookmarkEnd w:id="3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SUNLEY HOUSE CAPITAL MASTER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LP,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Sole Member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Sunley House Capital GP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1" w:name="page42"/>
    <w:bookmarkEnd w:id="41"/>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color w:val="auto"/>
        </w:rPr>
        <w:t>SUNLEY HOUSE CAPITAL MANAGEMENT LLC By: Advent International Corporation, its Sole Member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Management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2398395</wp:posOffset>
            </wp:positionV>
            <wp:extent cx="69469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2">
        <w:col w:w="4760" w:space="720"/>
        <w:col w:w="4499"/>
      </w:cols>
      <w:pgMar w:left="480" w:top="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24"/>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 Type="http://schemas.openxmlformats.org/officeDocument/2006/relationships/hyperlink" Target="http://www.sec.gov/cgi-bin/browse-edgar?action=getcompany&amp;CIK=0001034196"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774610" TargetMode="External"/><Relationship Id="rId14" Type="http://schemas.openxmlformats.org/officeDocument/2006/relationships/hyperlink" Target="http://www.sec.gov/cgi-bin/browse-edgar?action=getcompany&amp;CIK=0001774614" TargetMode="External"/><Relationship Id="rId15" Type="http://schemas.openxmlformats.org/officeDocument/2006/relationships/hyperlink" Target="http://www.sec.gov/cgi-bin/browse-edgar?action=getcompany&amp;CIK=0001774608" TargetMode="External"/><Relationship Id="rId16" Type="http://schemas.openxmlformats.org/officeDocument/2006/relationships/hyperlink" Target="http://www.sec.gov/cgi-bin/browse-edgar?action=getcompany&amp;CIK=0001774607" TargetMode="External"/><Relationship Id="rId17" Type="http://schemas.openxmlformats.org/officeDocument/2006/relationships/hyperlink" Target="http://www.sec.gov/cgi-bin/browse-edgar?action=getcompany&amp;CIK=0001774606" TargetMode="External"/><Relationship Id="rId18" Type="http://schemas.openxmlformats.org/officeDocument/2006/relationships/hyperlink" Target="http://www.sec.gov/cgi-bin/browse-edgar?action=getcompany&amp;CIK=0001774605" TargetMode="External"/><Relationship Id="rId20" Type="http://schemas.openxmlformats.org/officeDocument/2006/relationships/hyperlink" Target="http://www.sec.gov/cgi-bin/browse-edgar?action=getcompany&amp;CIK=00017746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2021-09-15T19:55:25Z</dcterms:created>
  <dcterms:modified xsi:type="dcterms:W3CDTF">2021-09-15T19:55:25Z</dcterms:modified>
</cp:coreProperties>
</file>