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559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59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Krantz Jason Ronald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DEFINITIVE HEALTHCARE CORP.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492 OLD CONNECTICUT PATH, SUITE 401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Definitive Healthcare Corp.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DH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INTERIM CEO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/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 EXECUTIVE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00" w:space="5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FRAMINGHAM MA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26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7,659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3.95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883,330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reported represents the withholding of shares by the issuer to satisfy the reporting person's tax withholding obligations in connection with the vesting and settlement of previously reported RSUs.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 beneficially owned in trust by DH Holdings (fka Jason R. Krantz 2009 Trust), of which the reporting person is the beneficiary.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Matthew Ruderman,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08/05/2024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jpe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879507" TargetMode="External"/><Relationship Id="rId13" Type="http://schemas.openxmlformats.org/officeDocument/2006/relationships/hyperlink" Target="http://www.sec.gov/cgi-bin/browse-edgar?action=getcompany&amp;CIK=00018617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2024-08-05T19:15:45Z</dcterms:created>
  <dcterms:modified xsi:type="dcterms:W3CDTF">2024-08-05T19:15:45Z</dcterms:modified>
</cp:coreProperties>
</file>