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424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241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Krantz Jason Ronald</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492 OLD CONNECTICUT PATH, SUITE 401</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FRAMINGHAM MA</w:t>
            </w:r>
          </w:p>
        </w:tc>
        <w:tc>
          <w:tcPr>
            <w:tcW w:w="1600" w:type="dxa"/>
            <w:vAlign w:val="bottom"/>
          </w:tcPr>
          <w:p>
            <w:pPr>
              <w:ind w:left="440"/>
              <w:spacing w:after="0"/>
              <w:rPr>
                <w:sz w:val="20"/>
                <w:szCs w:val="20"/>
                <w:color w:val="auto"/>
              </w:rPr>
            </w:pPr>
            <w:r>
              <w:rPr>
                <w:rFonts w:ascii="Arial" w:cs="Arial" w:eastAsia="Arial" w:hAnsi="Arial"/>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Definitive Healthcare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6"/>
                <w:szCs w:val="6"/>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244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09/14/2023</w:t>
            </w:r>
          </w:p>
        </w:tc>
        <w:tc>
          <w:tcPr>
            <w:tcW w:w="138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44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3300" w:type="dxa"/>
            <w:vAlign w:val="bottom"/>
            <w:gridSpan w:val="3"/>
            <w:vMerge w:val="restart"/>
          </w:tcPr>
          <w:p>
            <w:pPr>
              <w:ind w:left="940"/>
              <w:spacing w:after="0"/>
              <w:rPr>
                <w:sz w:val="20"/>
                <w:szCs w:val="20"/>
                <w:color w:val="auto"/>
              </w:rPr>
            </w:pPr>
            <w:r>
              <w:rPr>
                <w:rFonts w:ascii="Arial" w:cs="Arial" w:eastAsia="Arial" w:hAnsi="Arial"/>
                <w:sz w:val="17"/>
                <w:szCs w:val="17"/>
                <w:color w:val="0000FF"/>
              </w:rPr>
              <w:t>Executive Chairman</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3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09/14/2023</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2,649</w:t>
            </w:r>
          </w:p>
        </w:tc>
        <w:tc>
          <w:tcPr>
            <w:tcW w:w="4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8.27</w:t>
            </w:r>
          </w:p>
        </w:tc>
        <w:tc>
          <w:tcPr>
            <w:tcW w:w="130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416,753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ind w:left="400"/>
              <w:spacing w:after="0"/>
              <w:rPr>
                <w:sz w:val="20"/>
                <w:szCs w:val="20"/>
                <w:color w:val="auto"/>
              </w:rPr>
            </w:pPr>
            <w:r>
              <w:rPr>
                <w:rFonts w:ascii="Arial" w:cs="Arial" w:eastAsia="Arial" w:hAnsi="Arial"/>
                <w:sz w:val="17"/>
                <w:szCs w:val="17"/>
                <w:color w:val="0000FF"/>
              </w:rPr>
              <w:t>450,000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Amount beneficially owned in trust by DH Holdings (fka Jason R. Krantz 2009 Trust), of which the reporting person is the beneficiary.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09/18/2023</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3"/>
              </w:rPr>
              <w:t>attorney in fact</w:t>
            </w:r>
          </w:p>
        </w:tc>
        <w:tc>
          <w:tcPr>
            <w:tcW w:w="76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76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9507"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2023-09-18T15:42:24Z</dcterms:created>
  <dcterms:modified xsi:type="dcterms:W3CDTF">2023-09-18T15:42:24Z</dcterms:modified>
</cp:coreProperties>
</file>