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0001822087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Definitive Healthcare Corp.</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001-40815</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492 OLD CONNECTICUT PATH, SUITE 401</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FRAMINGHAM</w:t>
      </w:r>
    </w:p>
    <w:p>
      <w:pPr>
        <w:spacing w:after="0" w:line="230" w:lineRule="auto"/>
        <w:rPr>
          <w:sz w:val="20"/>
          <w:szCs w:val="20"/>
          <w:color w:val="auto"/>
        </w:rPr>
      </w:pPr>
      <w:r>
        <w:rPr>
          <w:rFonts w:ascii="Arial" w:cs="Arial" w:eastAsia="Arial" w:hAnsi="Arial"/>
          <w:sz w:val="22"/>
          <w:szCs w:val="22"/>
          <w:color w:val="auto"/>
        </w:rPr>
        <w:t>MASSACHUSETTS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01701</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508-720-4224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Spectrum VII Co-Investment Fund, L.P.</w:t>
      </w:r>
    </w:p>
    <w:p>
      <w:pPr>
        <w:spacing w:after="0" w:line="44" w:lineRule="exact"/>
        <w:rPr>
          <w:sz w:val="24"/>
          <w:szCs w:val="24"/>
          <w:color w:val="auto"/>
        </w:rPr>
      </w:pPr>
    </w:p>
    <w:p>
      <w:pPr>
        <w:sectPr>
          <w:pgSz w:w="11900" w:h="16838" w:orient="portrait"/>
          <w:cols w:equalWidth="0" w:num="2">
            <w:col w:w="5740" w:space="360"/>
            <w:col w:w="514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0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Shareholder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40"/>
        <w:spacing w:after="0"/>
        <w:rPr>
          <w:sz w:val="20"/>
          <w:szCs w:val="20"/>
          <w:color w:val="auto"/>
        </w:rPr>
      </w:pPr>
      <w:r>
        <w:rPr>
          <w:rFonts w:ascii="Arial" w:cs="Arial" w:eastAsia="Arial" w:hAnsi="Arial"/>
          <w:sz w:val="22"/>
          <w:szCs w:val="22"/>
          <w:color w:val="auto"/>
        </w:rPr>
        <w:t>Class 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jc w:val="center"/>
        <w:ind w:left="-159"/>
        <w:spacing w:after="0"/>
        <w:rPr>
          <w:sz w:val="20"/>
          <w:szCs w:val="20"/>
          <w:color w:val="auto"/>
        </w:rPr>
      </w:pPr>
      <w:r>
        <w:rPr>
          <w:rFonts w:ascii="Arial" w:cs="Arial" w:eastAsia="Arial" w:hAnsi="Arial"/>
          <w:sz w:val="19"/>
          <w:szCs w:val="19"/>
          <w:b w:val="1"/>
          <w:bCs w:val="1"/>
          <w:color w:val="auto"/>
        </w:rPr>
        <w:t>Name and Address of</w:t>
      </w:r>
    </w:p>
    <w:p>
      <w:pPr>
        <w:spacing w:after="0" w:line="49" w:lineRule="exact"/>
        <w:rPr>
          <w:sz w:val="24"/>
          <w:szCs w:val="24"/>
          <w:color w:val="auto"/>
        </w:rPr>
      </w:pPr>
    </w:p>
    <w:p>
      <w:pPr>
        <w:jc w:val="center"/>
        <w:ind w:left="-159"/>
        <w:spacing w:after="0"/>
        <w:rPr>
          <w:sz w:val="20"/>
          <w:szCs w:val="20"/>
          <w:color w:val="auto"/>
        </w:rPr>
      </w:pPr>
      <w:r>
        <w:rPr>
          <w:rFonts w:ascii="Arial" w:cs="Arial" w:eastAsia="Arial" w:hAnsi="Arial"/>
          <w:sz w:val="22"/>
          <w:szCs w:val="22"/>
          <w:b w:val="1"/>
          <w:bCs w:val="1"/>
          <w:color w:val="auto"/>
        </w:rPr>
        <w:t>the Broker</w:t>
      </w:r>
    </w:p>
    <w:p>
      <w:pPr>
        <w:spacing w:after="0" w:line="269" w:lineRule="exact"/>
        <w:rPr>
          <w:sz w:val="24"/>
          <w:szCs w:val="24"/>
          <w:color w:val="auto"/>
        </w:rPr>
      </w:pPr>
    </w:p>
    <w:p>
      <w:pPr>
        <w:ind w:right="240"/>
        <w:spacing w:after="0" w:line="271" w:lineRule="auto"/>
        <w:rPr>
          <w:sz w:val="20"/>
          <w:szCs w:val="20"/>
          <w:color w:val="auto"/>
        </w:rPr>
      </w:pPr>
      <w:r>
        <w:rPr>
          <w:rFonts w:ascii="Arial" w:cs="Arial" w:eastAsia="Arial" w:hAnsi="Arial"/>
          <w:sz w:val="19"/>
          <w:szCs w:val="19"/>
          <w:color w:val="auto"/>
        </w:rPr>
        <w:t>Merrill Lynch, Pierce, Fenner &amp; Smith Inc. 555 California Street FL 18</w:t>
      </w:r>
    </w:p>
    <w:p>
      <w:pPr>
        <w:spacing w:after="0" w:line="3" w:lineRule="exact"/>
        <w:rPr>
          <w:sz w:val="24"/>
          <w:szCs w:val="24"/>
          <w:color w:val="auto"/>
        </w:rPr>
      </w:pPr>
    </w:p>
    <w:p>
      <w:pPr>
        <w:ind w:right="460"/>
        <w:spacing w:after="0" w:line="236" w:lineRule="auto"/>
        <w:rPr>
          <w:sz w:val="20"/>
          <w:szCs w:val="20"/>
          <w:color w:val="auto"/>
        </w:rPr>
      </w:pPr>
      <w:r>
        <w:rPr>
          <w:rFonts w:ascii="Arial" w:cs="Arial" w:eastAsia="Arial" w:hAnsi="Arial"/>
          <w:sz w:val="22"/>
          <w:szCs w:val="22"/>
          <w:color w:val="auto"/>
        </w:rPr>
        <w:t>San Francisco CA 94104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2301</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21284.00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110214798</w:t>
            </w:r>
          </w:p>
        </w:tc>
        <w:tc>
          <w:tcPr>
            <w:tcW w:w="1280" w:type="dxa"/>
            <w:vAlign w:val="bottom"/>
          </w:tcPr>
          <w:p>
            <w:pPr>
              <w:ind w:left="40"/>
              <w:spacing w:after="0"/>
              <w:rPr>
                <w:sz w:val="20"/>
                <w:szCs w:val="20"/>
                <w:color w:val="auto"/>
              </w:rPr>
            </w:pPr>
            <w:r>
              <w:rPr>
                <w:rFonts w:ascii="Arial" w:cs="Arial" w:eastAsia="Arial" w:hAnsi="Arial"/>
                <w:sz w:val="22"/>
                <w:szCs w:val="22"/>
                <w:color w:val="auto"/>
              </w:rPr>
              <w:t>05/12/2023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5" w:lineRule="exact"/>
        <w:rPr>
          <w:sz w:val="24"/>
          <w:szCs w:val="24"/>
          <w:color w:val="auto"/>
        </w:rPr>
      </w:pPr>
    </w:p>
    <w:p>
      <w:pPr>
        <w:sectPr>
          <w:pgSz w:w="11900" w:h="16838" w:orient="portrait"/>
          <w:cols w:equalWidth="0" w:num="3">
            <w:col w:w="2220" w:space="300"/>
            <w:col w:w="2140" w:space="220"/>
            <w:col w:w="6360"/>
          </w:cols>
          <w:pgMar w:left="320" w:top="267" w:right="339" w:bottom="350" w:gutter="0" w:footer="0" w:header="0"/>
          <w:type w:val="continuous"/>
        </w:sectPr>
      </w:pPr>
    </w:p>
    <w:p>
      <w:pPr>
        <w:spacing w:after="0" w:line="297"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260" w:type="dxa"/>
            <w:vAlign w:val="bottom"/>
            <w:vMerge w:val="restart"/>
          </w:tcPr>
          <w:p>
            <w:pPr>
              <w:ind w:left="220"/>
              <w:spacing w:after="0"/>
              <w:rPr>
                <w:sz w:val="20"/>
                <w:szCs w:val="20"/>
                <w:color w:val="auto"/>
              </w:rPr>
            </w:pPr>
            <w:r>
              <w:rPr>
                <w:rFonts w:ascii="Arial" w:cs="Arial" w:eastAsia="Arial" w:hAnsi="Arial"/>
                <w:sz w:val="22"/>
                <w:szCs w:val="22"/>
                <w:b w:val="1"/>
                <w:bCs w:val="1"/>
                <w:color w:val="auto"/>
              </w:rPr>
              <w:t>Date you</w:t>
            </w:r>
          </w:p>
        </w:tc>
        <w:tc>
          <w:tcPr>
            <w:tcW w:w="148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4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260" w:type="dxa"/>
            <w:vAlign w:val="bottom"/>
            <w:vMerge w:val="restart"/>
          </w:tcPr>
          <w:p>
            <w:pPr>
              <w:ind w:left="200"/>
              <w:spacing w:after="0"/>
              <w:rPr>
                <w:sz w:val="20"/>
                <w:szCs w:val="20"/>
                <w:color w:val="auto"/>
              </w:rPr>
            </w:pPr>
            <w:r>
              <w:rPr>
                <w:rFonts w:ascii="Arial" w:cs="Arial" w:eastAsia="Arial" w:hAnsi="Arial"/>
                <w:sz w:val="22"/>
                <w:szCs w:val="22"/>
                <w:b w:val="1"/>
                <w:bCs w:val="1"/>
                <w:color w:val="auto"/>
              </w:rPr>
              <w:t>Acquired</w:t>
            </w: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4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Arial" w:cs="Arial" w:eastAsia="Arial" w:hAnsi="Arial"/>
                <w:sz w:val="22"/>
                <w:szCs w:val="22"/>
                <w:color w:val="auto"/>
              </w:rPr>
              <w:t>Class A</w:t>
            </w:r>
          </w:p>
        </w:tc>
        <w:tc>
          <w:tcPr>
            <w:tcW w:w="2740" w:type="dxa"/>
            <w:vAlign w:val="bottom"/>
            <w:gridSpan w:val="2"/>
          </w:tcPr>
          <w:p>
            <w:pPr>
              <w:ind w:left="140"/>
              <w:spacing w:after="0"/>
              <w:rPr>
                <w:sz w:val="20"/>
                <w:szCs w:val="20"/>
                <w:color w:val="auto"/>
              </w:rPr>
            </w:pPr>
            <w:r>
              <w:rPr>
                <w:rFonts w:ascii="Arial" w:cs="Arial" w:eastAsia="Arial" w:hAnsi="Arial"/>
                <w:sz w:val="22"/>
                <w:szCs w:val="22"/>
                <w:color w:val="auto"/>
                <w:w w:val="87"/>
              </w:rPr>
              <w:t>07/01/2019 Private Placement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Date</w:t>
            </w:r>
          </w:p>
        </w:tc>
        <w:tc>
          <w:tcPr>
            <w:tcW w:w="114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90"/>
              </w:rPr>
              <w:t>Amount of</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1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38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592"/>
              <w:spacing w:after="0"/>
              <w:rPr>
                <w:sz w:val="20"/>
                <w:szCs w:val="20"/>
                <w:color w:val="auto"/>
              </w:rPr>
            </w:pPr>
            <w:r>
              <w:rPr>
                <w:rFonts w:ascii="Arial" w:cs="Arial" w:eastAsia="Arial" w:hAnsi="Arial"/>
                <w:sz w:val="22"/>
                <w:szCs w:val="22"/>
                <w:color w:val="auto"/>
                <w:w w:val="85"/>
              </w:rPr>
              <w:t>2301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07/01/2019 Cash</w:t>
      </w:r>
    </w:p>
    <w:p>
      <w:pPr>
        <w:spacing w:after="0" w:line="221" w:lineRule="exact"/>
        <w:rPr>
          <w:sz w:val="20"/>
          <w:szCs w:val="20"/>
          <w:color w:val="auto"/>
        </w:rPr>
      </w:pPr>
    </w:p>
    <w:p>
      <w:pPr>
        <w:sectPr>
          <w:pgSz w:w="11900" w:h="16838" w:orient="portrait"/>
          <w:cols w:equalWidth="0" w:num="3">
            <w:col w:w="4120" w:space="160"/>
            <w:col w:w="4060" w:space="180"/>
            <w:col w:w="272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8"/>
              </w:rPr>
              <w:t>Date of</w:t>
            </w:r>
          </w:p>
        </w:tc>
        <w:tc>
          <w:tcPr>
            <w:tcW w:w="2840" w:type="dxa"/>
            <w:vAlign w:val="bottom"/>
          </w:tcPr>
          <w:p>
            <w:pPr>
              <w:jc w:val="center"/>
              <w:ind w:right="135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2840" w:type="dxa"/>
            <w:vAlign w:val="bottom"/>
            <w:vMerge w:val="restart"/>
          </w:tcPr>
          <w:p>
            <w:pPr>
              <w:ind w:left="240"/>
              <w:spacing w:after="0" w:line="243" w:lineRule="exact"/>
              <w:rPr>
                <w:sz w:val="20"/>
                <w:szCs w:val="20"/>
                <w:color w:val="auto"/>
              </w:rPr>
            </w:pPr>
            <w:r>
              <w:rPr>
                <w:rFonts w:ascii="Arial" w:cs="Arial" w:eastAsia="Arial" w:hAnsi="Arial"/>
                <w:sz w:val="22"/>
                <w:szCs w:val="22"/>
                <w:b w:val="1"/>
                <w:bCs w:val="1"/>
                <w:color w:val="auto"/>
                <w:w w:val="88"/>
              </w:rPr>
              <w:t>Securities   Gross Proceeds</w:t>
            </w:r>
          </w:p>
        </w:tc>
        <w:tc>
          <w:tcPr>
            <w:tcW w:w="0" w:type="dxa"/>
            <w:vAlign w:val="bottom"/>
          </w:tcPr>
          <w:p>
            <w:pPr>
              <w:spacing w:after="0"/>
              <w:rPr>
                <w:sz w:val="1"/>
                <w:szCs w:val="1"/>
                <w:color w:val="auto"/>
              </w:rPr>
            </w:pPr>
          </w:p>
        </w:tc>
      </w:tr>
      <w:tr>
        <w:trPr>
          <w:trHeight w:val="122"/>
        </w:trPr>
        <w:tc>
          <w:tcPr>
            <w:tcW w:w="84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3"/>
              </w:rPr>
              <w:t>Sale</w:t>
            </w: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40" w:type="dxa"/>
            <w:vAlign w:val="bottom"/>
            <w:vMerge w:val="continue"/>
          </w:tcPr>
          <w:p>
            <w:pPr>
              <w:spacing w:after="0"/>
              <w:rPr>
                <w:sz w:val="13"/>
                <w:szCs w:val="13"/>
                <w:color w:val="auto"/>
              </w:rPr>
            </w:pPr>
          </w:p>
        </w:tc>
        <w:tc>
          <w:tcPr>
            <w:tcW w:w="2840" w:type="dxa"/>
            <w:vAlign w:val="bottom"/>
            <w:vMerge w:val="restart"/>
          </w:tcPr>
          <w:p>
            <w:pPr>
              <w:jc w:val="center"/>
              <w:ind w:right="1372"/>
              <w:spacing w:after="0"/>
              <w:rPr>
                <w:sz w:val="20"/>
                <w:szCs w:val="20"/>
                <w:color w:val="auto"/>
              </w:rPr>
            </w:pPr>
            <w:r>
              <w:rPr>
                <w:rFonts w:ascii="Arial" w:cs="Arial" w:eastAsia="Arial" w:hAnsi="Arial"/>
                <w:sz w:val="22"/>
                <w:szCs w:val="22"/>
                <w:b w:val="1"/>
                <w:bCs w:val="1"/>
                <w:color w:val="auto"/>
                <w:w w:val="83"/>
              </w:rPr>
              <w:t>Sold</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2">
            <w:col w:w="6740" w:space="720"/>
            <w:col w:w="3780"/>
          </w:cols>
          <w:pgMar w:left="320" w:top="143" w:right="339" w:bottom="1440" w:gutter="0" w:footer="0" w:header="0"/>
          <w:type w:val="continuous"/>
        </w:sectPr>
      </w:pPr>
    </w:p>
    <w:p>
      <w:pPr>
        <w:ind w:left="40" w:right="300"/>
        <w:spacing w:after="0" w:line="236" w:lineRule="auto"/>
        <w:rPr>
          <w:sz w:val="20"/>
          <w:szCs w:val="20"/>
          <w:color w:val="auto"/>
        </w:rPr>
      </w:pPr>
      <w:r>
        <w:rPr>
          <w:rFonts w:ascii="Arial" w:cs="Arial" w:eastAsia="Arial" w:hAnsi="Arial"/>
          <w:sz w:val="22"/>
          <w:szCs w:val="22"/>
          <w:color w:val="auto"/>
        </w:rPr>
        <w:t>Spectrum Equity VII DHC AIV, L.P. 140 NEW MONTGOMERY ST FL 20TH</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FRANCISCO  CA  94105</w:t>
      </w:r>
    </w:p>
    <w:p>
      <w:pPr>
        <w:spacing w:after="0" w:line="26" w:lineRule="exact"/>
        <w:rPr>
          <w:sz w:val="20"/>
          <w:szCs w:val="20"/>
          <w:color w:val="auto"/>
        </w:rPr>
      </w:pPr>
    </w:p>
    <w:p>
      <w:pPr>
        <w:ind w:left="40" w:right="20"/>
        <w:spacing w:after="0" w:line="239" w:lineRule="auto"/>
        <w:rPr>
          <w:sz w:val="20"/>
          <w:szCs w:val="20"/>
          <w:color w:val="auto"/>
        </w:rPr>
      </w:pPr>
      <w:r>
        <w:rPr>
          <w:rFonts w:ascii="Arial" w:cs="Arial" w:eastAsia="Arial" w:hAnsi="Arial"/>
          <w:sz w:val="22"/>
          <w:szCs w:val="22"/>
          <w:color w:val="auto"/>
        </w:rPr>
        <w:t>Spectrum Equity VII DHC AIV Feeder, L.P.</w:t>
      </w:r>
    </w:p>
    <w:p>
      <w:pPr>
        <w:ind w:left="40" w:right="380"/>
        <w:spacing w:after="0" w:line="230" w:lineRule="auto"/>
        <w:rPr>
          <w:sz w:val="20"/>
          <w:szCs w:val="20"/>
          <w:color w:val="auto"/>
        </w:rPr>
      </w:pPr>
      <w:r>
        <w:rPr>
          <w:rFonts w:ascii="Arial" w:cs="Arial" w:eastAsia="Arial" w:hAnsi="Arial"/>
          <w:sz w:val="22"/>
          <w:szCs w:val="22"/>
          <w:color w:val="auto"/>
        </w:rPr>
        <w:t>140 NEW MONTGOMERY ST FL 20TH</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Francisco  CA  94105</w:t>
      </w:r>
    </w:p>
    <w:p>
      <w:pPr>
        <w:spacing w:after="0" w:line="26" w:lineRule="exact"/>
        <w:rPr>
          <w:sz w:val="20"/>
          <w:szCs w:val="20"/>
          <w:color w:val="auto"/>
        </w:rPr>
      </w:pPr>
    </w:p>
    <w:p>
      <w:pPr>
        <w:ind w:left="40" w:right="360"/>
        <w:spacing w:after="0" w:line="239" w:lineRule="auto"/>
        <w:rPr>
          <w:sz w:val="20"/>
          <w:szCs w:val="20"/>
          <w:color w:val="auto"/>
        </w:rPr>
      </w:pPr>
      <w:r>
        <w:rPr>
          <w:rFonts w:ascii="Arial" w:cs="Arial" w:eastAsia="Arial" w:hAnsi="Arial"/>
          <w:sz w:val="22"/>
          <w:szCs w:val="22"/>
          <w:color w:val="auto"/>
        </w:rPr>
        <w:t>Spectrum VII Investment Managers Fund, L.P.</w:t>
      </w:r>
    </w:p>
    <w:p>
      <w:pPr>
        <w:ind w:left="40" w:right="380"/>
        <w:spacing w:after="0" w:line="230" w:lineRule="auto"/>
        <w:rPr>
          <w:sz w:val="20"/>
          <w:szCs w:val="20"/>
          <w:color w:val="auto"/>
        </w:rPr>
      </w:pPr>
      <w:r>
        <w:rPr>
          <w:rFonts w:ascii="Arial" w:cs="Arial" w:eastAsia="Arial" w:hAnsi="Arial"/>
          <w:sz w:val="22"/>
          <w:szCs w:val="22"/>
          <w:color w:val="auto"/>
        </w:rPr>
        <w:t>140 NEW MONTGOMERY ST FL 20TH</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Francisco  CA  94105</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Spectrum VII Co-Investment Fund, L.P.</w:t>
      </w:r>
    </w:p>
    <w:p>
      <w:pPr>
        <w:spacing w:after="0" w:line="43" w:lineRule="exact"/>
        <w:rPr>
          <w:sz w:val="20"/>
          <w:szCs w:val="20"/>
          <w:color w:val="auto"/>
        </w:rPr>
      </w:pPr>
    </w:p>
    <w:p>
      <w:pPr>
        <w:ind w:left="40" w:right="380"/>
        <w:spacing w:after="0" w:line="230" w:lineRule="auto"/>
        <w:rPr>
          <w:sz w:val="20"/>
          <w:szCs w:val="20"/>
          <w:color w:val="auto"/>
        </w:rPr>
      </w:pPr>
      <w:r>
        <w:rPr>
          <w:rFonts w:ascii="Arial" w:cs="Arial" w:eastAsia="Arial" w:hAnsi="Arial"/>
          <w:sz w:val="22"/>
          <w:szCs w:val="22"/>
          <w:color w:val="auto"/>
        </w:rPr>
        <w:t>140 NEW MONTGOMERY ST FL 20TH</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FRANCISCO  CA  94105</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Definitive Healthcare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color w:val="auto"/>
        </w:rPr>
        <w:t>Definitive Healthcare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color w:val="auto"/>
        </w:rPr>
        <w:t>Definitive Healthcare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color w:val="auto"/>
        </w:rPr>
        <w:t>Definitive Healthcare Corp.</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100" w:type="dxa"/>
            <w:vAlign w:val="bottom"/>
          </w:tcPr>
          <w:p>
            <w:pPr>
              <w:jc w:val="right"/>
              <w:ind w:right="192"/>
              <w:spacing w:after="0"/>
              <w:rPr>
                <w:sz w:val="20"/>
                <w:szCs w:val="20"/>
                <w:color w:val="auto"/>
              </w:rPr>
            </w:pPr>
            <w:r>
              <w:rPr>
                <w:rFonts w:ascii="Arial" w:cs="Arial" w:eastAsia="Arial" w:hAnsi="Arial"/>
                <w:sz w:val="22"/>
                <w:szCs w:val="22"/>
                <w:color w:val="auto"/>
                <w:w w:val="88"/>
              </w:rPr>
              <w:t>02/27/2023 2710803</w:t>
            </w:r>
          </w:p>
        </w:tc>
        <w:tc>
          <w:tcPr>
            <w:tcW w:w="1420" w:type="dxa"/>
            <w:vAlign w:val="bottom"/>
          </w:tcPr>
          <w:p>
            <w:pPr>
              <w:jc w:val="right"/>
              <w:spacing w:after="0"/>
              <w:rPr>
                <w:sz w:val="20"/>
                <w:szCs w:val="20"/>
                <w:color w:val="auto"/>
              </w:rPr>
            </w:pPr>
            <w:r>
              <w:rPr>
                <w:rFonts w:ascii="Arial" w:cs="Arial" w:eastAsia="Arial" w:hAnsi="Arial"/>
                <w:sz w:val="22"/>
                <w:szCs w:val="22"/>
                <w:color w:val="auto"/>
              </w:rPr>
              <w:t>30144129.36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02/27/2023 282957</w:t>
      </w:r>
      <w:r>
        <w:rPr>
          <w:sz w:val="20"/>
          <w:szCs w:val="20"/>
          <w:color w:val="auto"/>
        </w:rPr>
        <w:tab/>
      </w:r>
      <w:r>
        <w:rPr>
          <w:rFonts w:ascii="Arial" w:cs="Arial" w:eastAsia="Arial" w:hAnsi="Arial"/>
          <w:sz w:val="19"/>
          <w:szCs w:val="19"/>
          <w:color w:val="auto"/>
        </w:rPr>
        <w:t>3146481.84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02/27/2023 3939</w:t>
      </w:r>
      <w:r>
        <w:rPr>
          <w:sz w:val="20"/>
          <w:szCs w:val="20"/>
          <w:color w:val="auto"/>
        </w:rPr>
        <w:tab/>
      </w:r>
      <w:r>
        <w:rPr>
          <w:rFonts w:ascii="Arial" w:cs="Arial" w:eastAsia="Arial" w:hAnsi="Arial"/>
          <w:sz w:val="19"/>
          <w:szCs w:val="19"/>
          <w:color w:val="auto"/>
        </w:rPr>
        <w:t>43801.68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02/27/2023 2301</w:t>
      </w:r>
      <w:r>
        <w:rPr>
          <w:sz w:val="20"/>
          <w:szCs w:val="20"/>
          <w:color w:val="auto"/>
        </w:rPr>
        <w:tab/>
      </w:r>
      <w:r>
        <w:rPr>
          <w:rFonts w:ascii="Arial" w:cs="Arial" w:eastAsia="Arial" w:hAnsi="Arial"/>
          <w:sz w:val="19"/>
          <w:szCs w:val="19"/>
          <w:color w:val="auto"/>
        </w:rPr>
        <w:t>25587.12</w:t>
      </w:r>
    </w:p>
    <w:p>
      <w:pPr>
        <w:spacing w:after="0" w:line="582" w:lineRule="exact"/>
        <w:rPr>
          <w:sz w:val="20"/>
          <w:szCs w:val="20"/>
          <w:color w:val="auto"/>
        </w:rPr>
      </w:pPr>
    </w:p>
    <w:p>
      <w:pPr>
        <w:sectPr>
          <w:pgSz w:w="11900" w:h="16838" w:orient="portrait"/>
          <w:cols w:equalWidth="0" w:num="3">
            <w:col w:w="3500" w:space="180"/>
            <w:col w:w="2900" w:space="720"/>
            <w:col w:w="3940"/>
          </w:cols>
          <w:pgMar w:left="320" w:top="143" w:right="3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840" w:type="dxa"/>
            <w:vAlign w:val="bottom"/>
          </w:tcPr>
          <w:p>
            <w:pPr>
              <w:spacing w:after="0"/>
              <w:rPr>
                <w:sz w:val="20"/>
                <w:szCs w:val="20"/>
                <w:color w:val="auto"/>
              </w:rPr>
            </w:pPr>
            <w:r>
              <w:rPr>
                <w:rFonts w:ascii="Arial" w:cs="Arial" w:eastAsia="Arial" w:hAnsi="Arial"/>
                <w:sz w:val="22"/>
                <w:szCs w:val="22"/>
                <w:color w:val="auto"/>
              </w:rPr>
              <w:t>Remarks</w:t>
            </w:r>
          </w:p>
        </w:tc>
        <w:tc>
          <w:tcPr>
            <w:tcW w:w="2520" w:type="dxa"/>
            <w:vAlign w:val="bottom"/>
          </w:tcPr>
          <w:p>
            <w:pPr>
              <w:spacing w:after="0"/>
              <w:rPr>
                <w:sz w:val="23"/>
                <w:szCs w:val="23"/>
                <w:color w:val="auto"/>
              </w:rPr>
            </w:pPr>
          </w:p>
        </w:tc>
      </w:tr>
      <w:tr>
        <w:trPr>
          <w:trHeight w:val="297"/>
        </w:trPr>
        <w:tc>
          <w:tcPr>
            <w:tcW w:w="2840" w:type="dxa"/>
            <w:vAlign w:val="bottom"/>
          </w:tcPr>
          <w:p>
            <w:pPr>
              <w:spacing w:after="0"/>
              <w:rPr>
                <w:sz w:val="20"/>
                <w:szCs w:val="20"/>
                <w:color w:val="auto"/>
              </w:rPr>
            </w:pPr>
            <w:r>
              <w:rPr>
                <w:rFonts w:ascii="Arial" w:cs="Arial" w:eastAsia="Arial" w:hAnsi="Arial"/>
                <w:sz w:val="22"/>
                <w:szCs w:val="22"/>
                <w:color w:val="auto"/>
              </w:rPr>
              <w:t>Date of Notice</w:t>
            </w:r>
          </w:p>
        </w:tc>
        <w:tc>
          <w:tcPr>
            <w:tcW w:w="2520" w:type="dxa"/>
            <w:vAlign w:val="bottom"/>
          </w:tcPr>
          <w:p>
            <w:pPr>
              <w:jc w:val="right"/>
              <w:spacing w:after="0"/>
              <w:rPr>
                <w:sz w:val="20"/>
                <w:szCs w:val="20"/>
                <w:color w:val="auto"/>
              </w:rPr>
            </w:pPr>
            <w:r>
              <w:rPr>
                <w:rFonts w:ascii="Arial" w:cs="Arial" w:eastAsia="Arial" w:hAnsi="Arial"/>
                <w:sz w:val="22"/>
                <w:szCs w:val="22"/>
                <w:color w:val="auto"/>
              </w:rPr>
              <w:t>05/12/2023</w:t>
            </w:r>
          </w:p>
        </w:tc>
      </w:tr>
      <w:tr>
        <w:trPr>
          <w:trHeight w:val="297"/>
        </w:trPr>
        <w:tc>
          <w:tcPr>
            <w:tcW w:w="28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4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Carolina Alvarez Picazo</w:t>
      </w:r>
    </w:p>
    <w:p>
      <w:pPr>
        <w:sectPr>
          <w:pgSz w:w="11900" w:h="16838" w:orient="portrait"/>
          <w:cols w:equalWidth="0" w:num="1">
            <w:col w:w="11240"/>
          </w:cols>
          <w:pgMar w:left="320" w:top="143"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2023-05-12T16:47:30Z</dcterms:created>
  <dcterms:modified xsi:type="dcterms:W3CDTF">2023-05-12T16:47:30Z</dcterms:modified>
</cp:coreProperties>
</file>