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673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67372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Krantz Jason Ronald</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DEFINITIVE HEALTHCARE CORP.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492 OLD CONNECTICUT PATH, SUITE 401</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FRAMINGHAM MA</w:t>
            </w:r>
          </w:p>
        </w:tc>
        <w:tc>
          <w:tcPr>
            <w:tcW w:w="1600" w:type="dxa"/>
            <w:vAlign w:val="bottom"/>
          </w:tcPr>
          <w:p>
            <w:pPr>
              <w:ind w:left="440"/>
              <w:spacing w:after="0"/>
              <w:rPr>
                <w:sz w:val="20"/>
                <w:szCs w:val="20"/>
                <w:color w:val="auto"/>
              </w:rPr>
            </w:pPr>
            <w:r>
              <w:rPr>
                <w:rFonts w:ascii="Arial" w:cs="Arial" w:eastAsia="Arial" w:hAnsi="Arial"/>
                <w:sz w:val="18"/>
                <w:szCs w:val="18"/>
                <w:color w:val="0000FF"/>
              </w:rPr>
              <w:t>01701</w:t>
            </w:r>
          </w:p>
        </w:tc>
      </w:tr>
      <w:tr>
        <w:trPr>
          <w:trHeight w:val="158"/>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(City)</w:t>
            </w:r>
          </w:p>
        </w:tc>
        <w:tc>
          <w:tcPr>
            <w:tcW w:w="1220" w:type="dxa"/>
            <w:vAlign w:val="bottom"/>
          </w:tcPr>
          <w:p>
            <w:pPr>
              <w:ind w:left="4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Definitive Healthcare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1680" w:type="dxa"/>
            <w:vAlign w:val="bottom"/>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2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1680" w:type="dxa"/>
            <w:vAlign w:val="bottom"/>
            <w:vMerge w:val="restart"/>
          </w:tcPr>
          <w:p>
            <w:pPr>
              <w:ind w:left="580"/>
              <w:spacing w:after="0"/>
              <w:rPr>
                <w:sz w:val="20"/>
                <w:szCs w:val="20"/>
                <w:color w:val="auto"/>
              </w:rPr>
            </w:pPr>
            <w:r>
              <w:rPr>
                <w:rFonts w:ascii="Arial" w:cs="Arial" w:eastAsia="Arial" w:hAnsi="Arial"/>
                <w:sz w:val="14"/>
                <w:szCs w:val="14"/>
                <w:color w:val="auto"/>
              </w:rPr>
              <w:t>Officer (give title</w:t>
            </w:r>
          </w:p>
        </w:tc>
        <w:tc>
          <w:tcPr>
            <w:tcW w:w="360" w:type="dxa"/>
            <w:vAlign w:val="bottom"/>
            <w:vMerge w:val="restart"/>
          </w:tcPr>
          <w:p>
            <w:pPr>
              <w:ind w:left="140"/>
              <w:spacing w:after="0"/>
              <w:rPr>
                <w:sz w:val="20"/>
                <w:szCs w:val="20"/>
                <w:color w:val="auto"/>
              </w:rPr>
            </w:pPr>
            <w:r>
              <w:rPr>
                <w:rFonts w:ascii="Arial" w:cs="Arial" w:eastAsia="Arial" w:hAnsi="Arial"/>
                <w:sz w:val="18"/>
                <w:szCs w:val="18"/>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168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1680" w:type="dxa"/>
            <w:vAlign w:val="bottom"/>
            <w:vMerge w:val="restart"/>
          </w:tcPr>
          <w:p>
            <w:pPr>
              <w:ind w:left="580"/>
              <w:spacing w:after="0"/>
              <w:rPr>
                <w:sz w:val="20"/>
                <w:szCs w:val="20"/>
                <w:color w:val="auto"/>
              </w:rPr>
            </w:pPr>
            <w:r>
              <w:rPr>
                <w:rFonts w:ascii="Arial" w:cs="Arial" w:eastAsia="Arial" w:hAnsi="Arial"/>
                <w:sz w:val="14"/>
                <w:szCs w:val="14"/>
                <w:color w:val="auto"/>
              </w:rPr>
              <w:t>below)</w:t>
            </w:r>
          </w:p>
        </w:tc>
        <w:tc>
          <w:tcPr>
            <w:tcW w:w="360" w:type="dxa"/>
            <w:vAlign w:val="bottom"/>
            <w:vMerge w:val="continue"/>
          </w:tcPr>
          <w:p>
            <w:pPr>
              <w:spacing w:after="0"/>
              <w:rPr>
                <w:sz w:val="7"/>
                <w:szCs w:val="7"/>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0000FF"/>
              </w:rPr>
              <w:t>06/14/2023</w:t>
            </w:r>
          </w:p>
        </w:tc>
        <w:tc>
          <w:tcPr>
            <w:tcW w:w="13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480" w:type="dxa"/>
            <w:vAlign w:val="bottom"/>
            <w:gridSpan w:val="3"/>
            <w:vMerge w:val="continue"/>
          </w:tcPr>
          <w:p>
            <w:pPr>
              <w:spacing w:after="0"/>
              <w:rPr>
                <w:sz w:val="11"/>
                <w:szCs w:val="11"/>
                <w:color w:val="auto"/>
              </w:rPr>
            </w:pPr>
          </w:p>
        </w:tc>
        <w:tc>
          <w:tcPr>
            <w:tcW w:w="1360" w:type="dxa"/>
            <w:vAlign w:val="bottom"/>
          </w:tcPr>
          <w:p>
            <w:pPr>
              <w:spacing w:after="0"/>
              <w:rPr>
                <w:sz w:val="11"/>
                <w:szCs w:val="11"/>
                <w:color w:val="auto"/>
              </w:rPr>
            </w:pPr>
          </w:p>
        </w:tc>
        <w:tc>
          <w:tcPr>
            <w:tcW w:w="3280" w:type="dxa"/>
            <w:vAlign w:val="bottom"/>
            <w:gridSpan w:val="3"/>
            <w:vMerge w:val="restart"/>
          </w:tcPr>
          <w:p>
            <w:pPr>
              <w:ind w:left="920"/>
              <w:spacing w:after="0"/>
              <w:rPr>
                <w:sz w:val="20"/>
                <w:szCs w:val="20"/>
                <w:color w:val="auto"/>
              </w:rPr>
            </w:pPr>
            <w:r>
              <w:rPr>
                <w:rFonts w:ascii="Arial" w:cs="Arial" w:eastAsia="Arial" w:hAnsi="Arial"/>
                <w:sz w:val="18"/>
                <w:szCs w:val="18"/>
                <w:color w:val="0000FF"/>
              </w:rPr>
              <w:t>Executive Chairman</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2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2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660" w:type="dxa"/>
            <w:vAlign w:val="bottom"/>
          </w:tcPr>
          <w:p>
            <w:pPr>
              <w:spacing w:after="0"/>
              <w:rPr>
                <w:sz w:val="11"/>
                <w:szCs w:val="11"/>
                <w:color w:val="auto"/>
              </w:rPr>
            </w:pP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b w:val="1"/>
                <w:bCs w:val="1"/>
                <w:color w:val="auto"/>
                <w:w w:val="93"/>
              </w:rPr>
              <w:t>(A) or</w:t>
            </w:r>
          </w:p>
        </w:tc>
        <w:tc>
          <w:tcPr>
            <w:tcW w:w="5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rPr>
              <w:t>06/14/2023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260"/>
              <w:spacing w:after="0"/>
              <w:rPr>
                <w:sz w:val="20"/>
                <w:szCs w:val="20"/>
                <w:color w:val="auto"/>
              </w:rPr>
            </w:pPr>
            <w:r>
              <w:rPr>
                <w:rFonts w:ascii="Arial" w:cs="Arial" w:eastAsia="Arial" w:hAnsi="Arial"/>
                <w:sz w:val="27"/>
                <w:szCs w:val="27"/>
                <w:color w:val="0000FF"/>
                <w:w w:val="89"/>
                <w:vertAlign w:val="subscript"/>
              </w:rPr>
              <w:t>F</w:t>
            </w:r>
            <w:r>
              <w:rPr>
                <w:rFonts w:ascii="Arial" w:cs="Arial" w:eastAsia="Arial" w:hAnsi="Arial"/>
                <w:sz w:val="11"/>
                <w:szCs w:val="11"/>
                <w:color w:val="008000"/>
                <w:w w:val="89"/>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2,649</w:t>
            </w:r>
          </w:p>
        </w:tc>
        <w:tc>
          <w:tcPr>
            <w:tcW w:w="4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10.59</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419,402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450,000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2"/>
          </w:tcPr>
          <w:p>
            <w:pPr>
              <w:jc w:val="center"/>
              <w:ind w:left="2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380" w:type="dxa"/>
            <w:vAlign w:val="bottom"/>
            <w:gridSpan w:val="9"/>
          </w:tcPr>
          <w:p>
            <w:pPr>
              <w:jc w:val="center"/>
              <w:ind w:left="27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5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40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Amount beneficially owned in trust by DH Holdings (fka Jason R. Krantz 2009 Trust), of which the reporting person is the beneficiary.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Matthew Ruderman, as</w:t>
            </w:r>
          </w:p>
        </w:tc>
        <w:tc>
          <w:tcPr>
            <w:tcW w:w="180" w:type="dxa"/>
            <w:vAlign w:val="bottom"/>
          </w:tcPr>
          <w:p>
            <w:pPr>
              <w:spacing w:after="0"/>
              <w:rPr>
                <w:sz w:val="18"/>
                <w:szCs w:val="18"/>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06/16/2023</w:t>
            </w:r>
          </w:p>
        </w:tc>
        <w:tc>
          <w:tcPr>
            <w:tcW w:w="0" w:type="dxa"/>
            <w:vAlign w:val="bottom"/>
          </w:tcPr>
          <w:p>
            <w:pPr>
              <w:spacing w:after="0"/>
              <w:rPr>
                <w:sz w:val="1"/>
                <w:szCs w:val="1"/>
                <w:color w:val="auto"/>
              </w:rPr>
            </w:pPr>
          </w:p>
        </w:tc>
      </w:tr>
      <w:tr>
        <w:trPr>
          <w:trHeight w:val="88"/>
        </w:trPr>
        <w:tc>
          <w:tcPr>
            <w:tcW w:w="10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attorney in fact</w:t>
            </w:r>
          </w:p>
        </w:tc>
        <w:tc>
          <w:tcPr>
            <w:tcW w:w="96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8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9507"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2023-06-16T15:20:00Z</dcterms:created>
  <dcterms:modified xsi:type="dcterms:W3CDTF">2023-06-16T15:20:00Z</dcterms:modified>
</cp:coreProperties>
</file>