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rPr>
                <w:rFonts w:ascii="Arial" w:cs="Arial" w:eastAsia="Arial" w:hAnsi="Arial"/>
                <w:sz w:val="21"/>
                <w:szCs w:val="21"/>
                <w:color w:val="0000EE"/>
                <w:w w:val="96"/>
              </w:rPr>
            </w:pPr>
            <w:hyperlink r:id="rId12">
              <w:r>
                <w:rPr>
                  <w:rFonts w:ascii="Arial" w:cs="Arial" w:eastAsia="Arial" w:hAnsi="Arial"/>
                  <w:sz w:val="21"/>
                  <w:szCs w:val="21"/>
                  <w:color w:val="0000EE"/>
                  <w:w w:val="96"/>
                </w:rPr>
                <w:t>Chilukuri Sastry</w:t>
              </w:r>
            </w:hyperlink>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Definitive Healthcare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DH</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6"/>
            <w:vMerge w:val="continue"/>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C/O DEFINITIVE HEALTHCARE CORP.</w:t>
            </w:r>
          </w:p>
        </w:tc>
        <w:tc>
          <w:tcPr>
            <w:tcW w:w="1580" w:type="dxa"/>
            <w:vAlign w:val="bottom"/>
            <w:gridSpan w:val="6"/>
          </w:tcPr>
          <w:p>
            <w:pPr>
              <w:ind w:left="160"/>
              <w:spacing w:after="0"/>
              <w:rPr>
                <w:sz w:val="20"/>
                <w:szCs w:val="20"/>
                <w:color w:val="auto"/>
              </w:rPr>
            </w:pPr>
            <w:r>
              <w:rPr>
                <w:rFonts w:ascii="Arial" w:cs="Arial" w:eastAsia="Arial" w:hAnsi="Arial"/>
                <w:sz w:val="17"/>
                <w:szCs w:val="17"/>
                <w:color w:val="0000FF"/>
              </w:rPr>
              <w:t>09/30/2022</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550 COCHITUATE RD</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FRAMINGHAM MA</w:t>
            </w:r>
          </w:p>
        </w:tc>
        <w:tc>
          <w:tcPr>
            <w:tcW w:w="1340" w:type="dxa"/>
            <w:vAlign w:val="bottom"/>
          </w:tcPr>
          <w:p>
            <w:pPr>
              <w:ind w:left="180"/>
              <w:spacing w:after="0"/>
              <w:rPr>
                <w:sz w:val="20"/>
                <w:szCs w:val="20"/>
                <w:color w:val="auto"/>
              </w:rPr>
            </w:pPr>
            <w:r>
              <w:rPr>
                <w:rFonts w:ascii="Arial" w:cs="Arial" w:eastAsia="Arial" w:hAnsi="Arial"/>
                <w:sz w:val="17"/>
                <w:szCs w:val="17"/>
                <w:color w:val="0000FF"/>
              </w:rPr>
              <w:t>01701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38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9"/>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8"/>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0" w:type="dxa"/>
            <w:vAlign w:val="bottom"/>
            <w:gridSpan w:val="5"/>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5"/>
          </w:tcPr>
          <w:p>
            <w:pPr>
              <w:ind w:left="840"/>
              <w:spacing w:after="0"/>
              <w:rPr>
                <w:sz w:val="20"/>
                <w:szCs w:val="20"/>
                <w:color w:val="auto"/>
              </w:rPr>
            </w:pPr>
            <w:r>
              <w:rPr>
                <w:rFonts w:ascii="Arial" w:cs="Arial" w:eastAsia="Arial" w:hAnsi="Arial"/>
                <w:sz w:val="17"/>
                <w:szCs w:val="17"/>
                <w:color w:val="0000FF"/>
              </w:rPr>
              <w:t>09/30/2022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88"/>
              </w:rPr>
              <w:t>26,588</w:t>
            </w:r>
            <w:r>
              <w:rPr>
                <w:rFonts w:ascii="Arial" w:cs="Arial" w:eastAsia="Arial" w:hAnsi="Arial"/>
                <w:sz w:val="22"/>
                <w:szCs w:val="22"/>
                <w:color w:val="008000"/>
                <w:w w:val="88"/>
                <w:vertAlign w:val="superscript"/>
              </w:rPr>
              <w:t>(1)</w:t>
            </w:r>
          </w:p>
        </w:tc>
        <w:tc>
          <w:tcPr>
            <w:tcW w:w="4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0.00</w:t>
            </w:r>
            <w:r>
              <w:rPr>
                <w:rFonts w:ascii="Arial" w:cs="Arial" w:eastAsia="Arial" w:hAnsi="Arial"/>
                <w:sz w:val="22"/>
                <w:szCs w:val="22"/>
                <w:color w:val="008000"/>
                <w:w w:val="95"/>
                <w:vertAlign w:val="superscript"/>
              </w:rPr>
              <w:t>(1)</w:t>
            </w:r>
          </w:p>
        </w:tc>
        <w:tc>
          <w:tcPr>
            <w:tcW w:w="120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26,588</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8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Consists of restricted stock units ("RSUs"), each representing a contingent right to receive one share of the Issuer's Class A Common Stock, par value $0.001, as follows: (i) 19,306 RSUs vesting over a three-year period, with one-third vesting on each of September 30, 2023, September 30, 2024 and September 30, 2025, in each case subject to Reporting Person's continued service through the applicable vesting date and (ii) 7,282 RSUs vesting on the earlier of May 24, 2023 and the date of the Issuer's next annual meeting of stockholders, subject to Reporting Person's continued service through the applicable vesting date.</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By:/s/ David Samuels, as</w:t>
            </w:r>
          </w:p>
        </w:tc>
        <w:tc>
          <w:tcPr>
            <w:tcW w:w="3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10/04/2022</w:t>
            </w:r>
          </w:p>
        </w:tc>
        <w:tc>
          <w:tcPr>
            <w:tcW w:w="0" w:type="dxa"/>
            <w:vAlign w:val="bottom"/>
          </w:tcPr>
          <w:p>
            <w:pPr>
              <w:spacing w:after="0"/>
              <w:rPr>
                <w:sz w:val="1"/>
                <w:szCs w:val="1"/>
                <w:color w:val="auto"/>
              </w:rPr>
            </w:pPr>
          </w:p>
        </w:tc>
      </w:tr>
      <w:tr>
        <w:trPr>
          <w:trHeight w:val="87"/>
        </w:trPr>
        <w:tc>
          <w:tcPr>
            <w:tcW w:w="1060" w:type="dxa"/>
            <w:vAlign w:val="bottom"/>
            <w:vMerge w:val="restart"/>
          </w:tcPr>
          <w:p>
            <w:pPr>
              <w:spacing w:after="0" w:line="194" w:lineRule="exact"/>
              <w:rPr>
                <w:sz w:val="20"/>
                <w:szCs w:val="20"/>
                <w:color w:val="auto"/>
              </w:rPr>
            </w:pPr>
            <w:r>
              <w:rPr>
                <w:rFonts w:ascii="Arial" w:cs="Arial" w:eastAsia="Arial" w:hAnsi="Arial"/>
                <w:sz w:val="17"/>
                <w:szCs w:val="17"/>
                <w:color w:val="0000FF"/>
                <w:w w:val="93"/>
              </w:rPr>
              <w:t>attorney in fact</w:t>
            </w:r>
          </w:p>
        </w:tc>
        <w:tc>
          <w:tcPr>
            <w:tcW w:w="102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060" w:type="dxa"/>
            <w:vAlign w:val="bottom"/>
            <w:tcBorders>
              <w:bottom w:val="single" w:sz="8" w:color="auto"/>
            </w:tcBorders>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3932"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2022-10-04T15:21:40Z</dcterms:created>
  <dcterms:modified xsi:type="dcterms:W3CDTF">2022-10-04T15:21:40Z</dcterms:modified>
</cp:coreProperties>
</file>