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Mirisola Joseph Gianni</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12/14/2022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85"/>
        <w:spacing w:after="0"/>
        <w:rPr>
          <w:sz w:val="20"/>
          <w:szCs w:val="20"/>
          <w:color w:val="auto"/>
        </w:rPr>
      </w:pPr>
      <w:r>
        <w:rPr>
          <w:rFonts w:ascii="Arial" w:cs="Arial" w:eastAsia="Arial" w:hAnsi="Arial"/>
          <w:sz w:val="17"/>
          <w:szCs w:val="17"/>
          <w:color w:val="0000FF"/>
        </w:rPr>
        <w:t>Chief Revenue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FRAMINGHAM MA</w:t>
            </w:r>
          </w:p>
        </w:tc>
        <w:tc>
          <w:tcPr>
            <w:tcW w:w="1340" w:type="dxa"/>
            <w:vAlign w:val="bottom"/>
            <w:vMerge w:val="restart"/>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1,044</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12.28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51,723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12/16/2022</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207" w:lineRule="exact"/>
        <w:rPr>
          <w:sz w:val="20"/>
          <w:szCs w:val="20"/>
          <w:color w:val="auto"/>
        </w:rPr>
      </w:pPr>
    </w:p>
    <w:p>
      <w:pPr>
        <w:ind w:right="16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Jason Kent, Jean Park, Eliza Foley, Natasha Patel, Albert Gelin and Jason Minio of Cooley LLP, and Matthew Ruderman and Maria Borda of Definitive Healthcare Corp. (the "Company"), signing individually, the undersigned's true and lawful attorneys-in fact and agents to:</w:t>
      </w:r>
    </w:p>
    <w:p>
      <w:pPr>
        <w:spacing w:after="0" w:line="200" w:lineRule="exact"/>
        <w:rPr>
          <w:sz w:val="20"/>
          <w:szCs w:val="20"/>
          <w:color w:val="auto"/>
        </w:rPr>
      </w:pPr>
    </w:p>
    <w:p>
      <w:pPr>
        <w:ind w:right="53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and</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Courier New" w:cs="Courier New" w:eastAsia="Courier New" w:hAnsi="Courier New"/>
          <w:sz w:val="17"/>
          <w:szCs w:val="17"/>
          <w:color w:val="auto"/>
        </w:rPr>
      </w:pPr>
    </w:p>
    <w:p>
      <w:pPr>
        <w:ind w:right="73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w:t>
      </w:r>
    </w:p>
    <w:p>
      <w:pPr>
        <w:ind w:right="1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(including amendments thereto and joint filing agreements in connection therewith) and file such forms with the SEC and any stock exchange, self-regulatory association or any similar authority; and</w:t>
      </w:r>
    </w:p>
    <w:p>
      <w:pPr>
        <w:spacing w:after="0" w:line="197" w:lineRule="exact"/>
        <w:rPr>
          <w:rFonts w:ascii="Courier New" w:cs="Courier New" w:eastAsia="Courier New" w:hAnsi="Courier New"/>
          <w:sz w:val="17"/>
          <w:szCs w:val="17"/>
          <w:color w:val="auto"/>
        </w:rPr>
      </w:pPr>
    </w:p>
    <w:p>
      <w:pPr>
        <w:ind w:right="135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95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w:t>
      </w:r>
    </w:p>
    <w:p>
      <w:pPr>
        <w:ind w:right="1679"/>
        <w:spacing w:after="0" w:line="249" w:lineRule="auto"/>
        <w:rPr>
          <w:sz w:val="20"/>
          <w:szCs w:val="20"/>
          <w:color w:val="auto"/>
        </w:rPr>
      </w:pPr>
      <w:r>
        <w:rPr>
          <w:rFonts w:ascii="Courier New" w:cs="Courier New" w:eastAsia="Courier New" w:hAnsi="Courier New"/>
          <w:sz w:val="17"/>
          <w:szCs w:val="17"/>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0" w:lineRule="exact"/>
        <w:rPr>
          <w:sz w:val="20"/>
          <w:szCs w:val="20"/>
          <w:color w:val="auto"/>
        </w:rPr>
      </w:pPr>
    </w:p>
    <w:p>
      <w:pPr>
        <w:ind w:right="135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16, 2022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Joseph Mirisola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Joseph Mirisola</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22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2022-12-16T15:41:53Z</dcterms:created>
  <dcterms:modified xsi:type="dcterms:W3CDTF">2022-12-16T15:41:53Z</dcterms:modified>
</cp:coreProperties>
</file>