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18"/>
          <w:szCs w:val="18"/>
          <w:b w:val="1"/>
          <w:bCs w:val="1"/>
          <w:color w:val="auto"/>
        </w:rPr>
        <w:t>DEFINITIVE HEALTHCARE CORP.</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550 Cochituate Rd</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Framingham, MA 01701</w:t>
      </w:r>
    </w:p>
    <w:p>
      <w:pPr>
        <w:spacing w:after="0" w:line="211"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September 10, 2021</w:t>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AND EMAIL</w:t>
      </w:r>
    </w:p>
    <w:p>
      <w:pPr>
        <w:spacing w:after="0" w:line="337"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Matthew Crispino</w:t>
      </w:r>
    </w:p>
    <w:p>
      <w:pPr>
        <w:spacing w:after="0" w:line="112" w:lineRule="exact"/>
        <w:rPr>
          <w:sz w:val="24"/>
          <w:szCs w:val="24"/>
          <w:color w:val="auto"/>
        </w:rPr>
      </w:pPr>
    </w:p>
    <w:p>
      <w:pPr>
        <w:ind w:left="1420"/>
        <w:spacing w:after="0"/>
        <w:tabs>
          <w:tab w:leader="none" w:pos="1940" w:val="left"/>
        </w:tabs>
        <w:rPr>
          <w:sz w:val="20"/>
          <w:szCs w:val="20"/>
          <w:color w:val="auto"/>
        </w:rPr>
      </w:pPr>
      <w:r>
        <w:rPr>
          <w:rFonts w:ascii="Arial" w:cs="Arial" w:eastAsia="Arial" w:hAnsi="Arial"/>
          <w:sz w:val="18"/>
          <w:szCs w:val="18"/>
          <w:b w:val="1"/>
          <w:bCs w:val="1"/>
          <w:color w:val="auto"/>
        </w:rPr>
        <w:t>Re:</w:t>
        <w:tab/>
        <w:t>Definitive Healthcare Corp.</w:t>
      </w:r>
    </w:p>
    <w:p>
      <w:pPr>
        <w:spacing w:after="0" w:line="27" w:lineRule="exact"/>
        <w:rPr>
          <w:sz w:val="24"/>
          <w:szCs w:val="24"/>
          <w:color w:val="auto"/>
        </w:rPr>
      </w:pPr>
    </w:p>
    <w:p>
      <w:pPr>
        <w:ind w:left="198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1980"/>
        <w:spacing w:after="0"/>
        <w:rPr>
          <w:sz w:val="20"/>
          <w:szCs w:val="20"/>
          <w:color w:val="auto"/>
        </w:rPr>
      </w:pPr>
      <w:r>
        <w:rPr>
          <w:rFonts w:ascii="Arial" w:cs="Arial" w:eastAsia="Arial" w:hAnsi="Arial"/>
          <w:sz w:val="18"/>
          <w:szCs w:val="18"/>
          <w:b w:val="1"/>
          <w:bCs w:val="1"/>
          <w:color w:val="auto"/>
        </w:rPr>
        <w:t>(File No. 333-258990)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360" w:firstLine="991"/>
        <w:spacing w:after="0" w:line="342" w:lineRule="auto"/>
        <w:rPr>
          <w:sz w:val="20"/>
          <w:szCs w:val="20"/>
          <w:color w:val="auto"/>
        </w:rPr>
      </w:pPr>
      <w:r>
        <w:rPr>
          <w:rFonts w:ascii="Arial" w:cs="Arial" w:eastAsia="Arial" w:hAnsi="Arial"/>
          <w:sz w:val="16"/>
          <w:szCs w:val="16"/>
          <w:color w:val="auto"/>
        </w:rPr>
        <w:t>We refer to the registration statement on Form S-1 (File No. 333-258990) (as amended, the “Registration Statement”), of Definitive Healthcare Corp. (the “Company”), relating to the registration of the Company’s Class A common stock, par value $0.001 per share.</w:t>
      </w:r>
    </w:p>
    <w:p>
      <w:pPr>
        <w:spacing w:after="0" w:line="124" w:lineRule="exact"/>
        <w:rPr>
          <w:sz w:val="24"/>
          <w:szCs w:val="24"/>
          <w:color w:val="auto"/>
        </w:rPr>
      </w:pPr>
    </w:p>
    <w:p>
      <w:pPr>
        <w:ind w:firstLine="991"/>
        <w:spacing w:after="0" w:line="263" w:lineRule="auto"/>
        <w:rPr>
          <w:sz w:val="20"/>
          <w:szCs w:val="20"/>
          <w:color w:val="auto"/>
        </w:rPr>
      </w:pPr>
      <w:r>
        <w:rPr>
          <w:rFonts w:ascii="Arial" w:cs="Arial" w:eastAsia="Arial" w:hAnsi="Arial"/>
          <w:sz w:val="18"/>
          <w:szCs w:val="18"/>
          <w:color w:val="auto"/>
        </w:rPr>
        <w:t>In accordance with Rules 460 and 461 under the Securities Act of 1933, as amended, the Company hereby respectfully requests the acceleration of the effectiveness of the Registration Statement so that it may become effective at 4:00 p.m. (Eastern time) on September 14, 2021 or as soon as practicable thereafter.</w:t>
      </w:r>
    </w:p>
    <w:p>
      <w:pPr>
        <w:spacing w:after="0" w:line="184" w:lineRule="exact"/>
        <w:rPr>
          <w:sz w:val="24"/>
          <w:szCs w:val="24"/>
          <w:color w:val="auto"/>
        </w:rPr>
      </w:pPr>
    </w:p>
    <w:p>
      <w:pPr>
        <w:ind w:right="40" w:firstLine="991"/>
        <w:spacing w:after="0" w:line="277" w:lineRule="auto"/>
        <w:rPr>
          <w:sz w:val="20"/>
          <w:szCs w:val="20"/>
          <w:color w:val="auto"/>
        </w:rPr>
      </w:pPr>
      <w:r>
        <w:rPr>
          <w:rFonts w:ascii="Arial" w:cs="Arial" w:eastAsia="Arial" w:hAnsi="Arial"/>
          <w:sz w:val="18"/>
          <w:szCs w:val="18"/>
          <w:color w:val="auto"/>
        </w:rPr>
        <w:t>Please call Alexander D. Lynch at (212) 310-8971 or Barbra Broudy at (212) 310-8744, of Weil, Gotshal &amp; Manges LLP, to confirm the effectiveness of the Registration Statement.</w:t>
      </w:r>
    </w:p>
    <w:p>
      <w:pPr>
        <w:sectPr>
          <w:pgSz w:w="11900" w:h="16838" w:orient="portrait"/>
          <w:cols w:equalWidth="0" w:num="1">
            <w:col w:w="10820"/>
          </w:cols>
          <w:pgMar w:left="440" w:top="229" w:right="639" w:bottom="1440" w:gutter="0" w:footer="0" w:header="0"/>
        </w:sectPr>
      </w:pPr>
    </w:p>
    <w:bookmarkStart w:id="1" w:name="page2"/>
    <w:bookmarkEnd w:id="1"/>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Definitive Healthcare Corp.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DAVID SAMUELS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David Samuels</w:t>
      </w:r>
    </w:p>
    <w:p>
      <w:pPr>
        <w:spacing w:after="0" w:line="23" w:lineRule="exact"/>
        <w:rPr>
          <w:sz w:val="20"/>
          <w:szCs w:val="20"/>
          <w:color w:val="auto"/>
        </w:rPr>
      </w:pPr>
    </w:p>
    <w:p>
      <w:pPr>
        <w:jc w:val="right"/>
        <w:ind w:right="339"/>
        <w:spacing w:after="0"/>
        <w:rPr>
          <w:sz w:val="20"/>
          <w:szCs w:val="20"/>
          <w:color w:val="auto"/>
        </w:rPr>
      </w:pPr>
      <w:r>
        <w:rPr>
          <w:rFonts w:ascii="Arial" w:cs="Arial" w:eastAsia="Arial" w:hAnsi="Arial"/>
          <w:sz w:val="18"/>
          <w:szCs w:val="18"/>
          <w:color w:val="auto"/>
        </w:rPr>
        <w:t>Title:  Chief Legal Officer, Secretary</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[SIGNATURE PAGE TO ACCELERATION REQUEST]</w:t>
      </w:r>
    </w:p>
    <w:sectPr>
      <w:pgSz w:w="11900" w:h="16838" w:orient="portrait"/>
      <w:cols w:equalWidth="0" w:num="1">
        <w:col w:w="9019"/>
      </w:cols>
      <w:pgMar w:left="1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2022-03-08T21:50:14Z</dcterms:created>
  <dcterms:modified xsi:type="dcterms:W3CDTF">2022-03-08T21:50:14Z</dcterms:modified>
</cp:coreProperties>
</file>