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104,472,371 shares of Class A common stock ("Common Stock") outstanding as of February 23, 2026, as reported on the Issuer's 10-K filed with the Securities and Exchange Commission ("SEC") on February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104,472,371 shares of Common Stock outstanding as of February 23, 2026, as reported on the Issuer's 10-K filed with the SEC on February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 Limited Partnership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16,955,510.00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16,955,510.00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16,955,510.00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104,472,371 shares of Common Stock outstanding as of February 23, 2026, as reported on the Issuer's 10-K filed with the SEC on February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GPE IX-H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5,428,915.00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5,428,915.00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5,428,915.00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104,472,371 shares of Common Stock outstanding as of February 23, 2026, as reported on the Issuer's 10-K filed with the SEC on February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 01701</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each of the persons below pursuant to Rule 13d-1(k) promulgated by the SEC pursuant to Section 13 of the Act, all of whom together are referred to herein as the "Reporting Persons": (i) Advent International, L.P., a Delaware limited partnership; (ii) Advent International GP, LLC, a Delaware limited liability company; (iii) Advent International GPE IX Limited Partnership, a Cayman Islands limited partnership; and (iv) Advent International GPE IX-H Limited Partnership, a Cayman Islands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Prudential Tower, 800 Boylston Street, Boston, MA 02199</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(f)</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(g)</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(h)</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(j)</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(k)</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9034" w:type="dxa"/>
            <w:gridSpan w:val="2"/>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row 9 on each cover page. The reported securities are directly held by the following: (i) 16,955,510 shares of Class A common stock held by Advent International GPE IX Limited Partnership; (ii) 3,359,809 shares of Class A common stock held by Advent International GPE IX-B Limited Partnership; (iii) 1,394,766 shares of Class A common stock held by Advent International GPE IX-C Limited Partnership; (iv) 1,463,380 shares of Class A common stock held by Advent International GPE IX-F Limited Partnership; (v) 4,815,226 shares of Class A common stock held by Advent International GPE IX-G Limited Partnership; (vi) 5,428,915 shares of Class A common stock held by Advent International GPE IX-H Limited Partnership; (vii) 3,075,053 shares of Class A common stock held by Advent International GPE IX-I Limited Partnership; (viii) 4,985,850 shares of Class A common stock held by Advent International GPE IX-A SCSP; (ix) 1,061,241 shares of Class A common stock held by Advent International GPE IX-D SCSP; (x) 2,156,723 shares of Class A common stock held by Advent International GPE IX-E SCSP; (xi) 97,427 shares of Class A common stock held by Advent Partners GPE IX Strategic Investors SCSP; (xii) 55,642 shares of Class A common stock held by Advent Partners GPE IX Limited Partnership; (xiii) 128,669 shares of Class A common stock held by Advent Partners GPE IX-A Limited Partnership; (xiv) 321,070 shares of Class A common stock held by Advent Partners GPE IX-C Limited Partnership (f/k/a Advent Partners GPE IX Cayman Limited Partnership); (xv) 54,121 shares of Class A common stock held by Advent Partners GPE IX Cayman Limited Partnership; (xvi) 898,507 shares of Class A common stock held by Advent Partners GPE IX-B Cayman Limited Partnership (the funds set forth in the foregoing clauses (i)-(xvi), the "Advent GPE IX Funds"); (xvii) 3,818,770 shares of Class A common stock held by Advent Global Technology Limited Partnership; (xviii) 2,971,879 shares of Class A common stock held by Advent Global Technology-B Limited Partnership; (xix) 1,609,070 shares of Class A common stock held by Advent Global Technology-C Limited Partnership; (xx) 1,926,387 shares of Class A common stock held by Advent Global Technology-D Limited Partnership; (xxi) 1,885,069 shares of Class A common stock held by Advent Global Technology-A SCSP; (xxii) 31,561 shares of Class A common stock held by Advent Partners AGT Limited Partnership; (xxiii) 27,373 shares of Class A common stock held by Advent Partners AGT-A Limited Partnership; (xxiv) 317,329 shares of Class A common stock held by Advent Partners AGT-C Limited Partnership (f/k/a Advent Partners AGT-Cayman Limited Partnership); (xxv) 30,542 shares of Class A common stock held by Advent Global Technology Strategic Investors Limited Partnership (the funds set forth in the following clauses (xvii)-(xxv), the "Advent Global Technology Funds"); and (xxvi) 3,623,787 shares of Class A common stock held by Advent Global Opportunities Master Limited Partnership (f/k/a Sunley House Capital Master Limited Partnership). Advent International GPE IX, LLC indirectly controls the general partner or manager, as applicable, of each of the Advent GPE IX Funds. Advent Global Technology LLC indirectly controls the general partner or manager, as applicable, of each of the Advent Global Technology Funds. Advent Global Opportunities GP LLC and Advent Global Opportunities Management LLC are the general partner and investment manager, respectively, of Advent Global Opportunities Master Limited Partnership. Advent International GP, LLC is the general partner of Advent International, L.P., and Advent International, L.P. is the manager of Advent International GPE IX, LLC and Advent Global Technology LLC, and is the sole member of Advent Global Opportunities GP LLC and Advent Global Opportunities Management LLC. Accordingly, each of Advent International GP, LLC and Advent International, L.P. may be deemed to have voting and dispositive power over the shares directly held by the Advent GPE IX Funds, the Advent Global Technology Funds, and Advent Global Opportunities Master Limited Partnership. Pursuant to Rule 13d-4 of the Act, the Reporting Persons declare that filing this statement shall not be construed as an admission that any of the Reporting Persons are beneficial owners of the reported securities, for the purposes of Section 13(d) and/or Section 13(g) of the Act.</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row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8.</w:t>
            </w:r>
          </w:p>
        </w:tc>
        <w:tc>
          <w:tcPr>
            <w:tcW w:w="88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9.</w:t>
            </w:r>
          </w:p>
        </w:tc>
        <w:tc>
          <w:tcPr>
            <w:tcW w:w="88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Advent International, L.P.</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Advent International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Neil Crawford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Neil Crawford / Vice President of Finance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Advent International GPE IX Limited Partnership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Advent International GPE IX-H Limited Partnership</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Neil Crawford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Neil Crawford / Vice President of Finance, See Exhibit 99.2</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836" w:type="dxa"/>
        <w:jc w:val="left"/>
        <w:tblInd w:w="0" w:type="dxa"/>
        <w:tblLayout w:type="fixed"/>
        <w:tblCellMar>
          <w:top w:w="28" w:type="dxa"/>
          <w:left w:w="28" w:type="dxa"/>
          <w:bottom w:w="28" w:type="dxa"/>
          <w:right w:w="28" w:type="dxa"/>
        </w:tblCellMar>
      </w:tblPr>
      <w:tblGrid>
        <w:gridCol w:w="8836"/>
      </w:tblGrid>
      <w:tr>
        <w:trPr/>
        <w:tc>
          <w:tcPr>
            <w:tcW w:w="8836" w:type="dxa"/>
            <w:tcBorders/>
            <w:vAlign w:val="center"/>
          </w:tcPr>
          <w:p>
            <w:pPr>
              <w:pStyle w:val="TableContents"/>
              <w:bidi w:val="0"/>
              <w:spacing w:before="0" w:after="283"/>
              <w:jc w:val="center"/>
              <w:rPr>
                <w:b/>
              </w:rPr>
            </w:pPr>
            <w:r>
              <w:rPr>
                <w:b/>
              </w:rPr>
              <w:t xml:space="preserve">Exhibit Information </w:t>
            </w:r>
          </w:p>
        </w:tc>
      </w:tr>
      <w:tr>
        <w:trPr/>
        <w:tc>
          <w:tcPr>
            <w:tcW w:w="8836" w:type="dxa"/>
            <w:tcBorders/>
            <w:vAlign w:val="center"/>
          </w:tcPr>
          <w:p>
            <w:pPr>
              <w:pStyle w:val="TableContents"/>
              <w:bidi w:val="0"/>
              <w:spacing w:before="0" w:after="283"/>
              <w:jc w:val="left"/>
              <w:rPr/>
            </w:pPr>
            <w:r>
              <w:rPr/>
              <w:t>99.1 Joint Filing Agreement, dated May 13, 2026 99.2 Signature Page, dated May 13, 2026</w:t>
            </w:r>
          </w:p>
        </w:tc>
      </w:tr>
    </w:tbl>
    <w:p>
      <w:pPr>
        <w:pStyle w:val="HorizontalLine"/>
        <w:bidi w:val="0"/>
        <w:jc w:val="left"/>
        <w:rPr/>
      </w:pPr>
      <w:r>
        <w:rPr/>
      </w:r>
      <w:bookmarkStart w:id="28" w:name="ef20073038_ex99-1.htm"/>
      <w:bookmarkStart w:id="29" w:name="ksef20073038_ex991"/>
      <w:bookmarkStart w:id="30" w:name="ef20073038_ex99-1.htm"/>
      <w:bookmarkStart w:id="31" w:name="ksef20073038_ex991"/>
      <w:bookmarkEnd w:id="30"/>
      <w:bookmarkEnd w:id="31"/>
      <w:r>
        <w:br w:type="page"/>
      </w:r>
    </w:p>
    <w:p>
      <w:pPr>
        <w:pStyle w:val="TextBody"/>
        <w:bidi w:val="0"/>
        <w:spacing w:before="0" w:after="0"/>
        <w:jc w:val="right"/>
        <w:rPr/>
      </w:pPr>
      <w:r>
        <w:rPr>
          <w:b/>
          <w:color w:val="231F20"/>
          <w:sz w:val="20"/>
        </w:rPr>
        <w:t>EXHIBIT 99.1</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231F20"/>
          <w:sz w:val="20"/>
        </w:rPr>
        <w:t>JOINT FILING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231F20"/>
          <w:sz w:val="20"/>
        </w:rPr>
        <w:t>In accordance with Rule 13d-1(k)(1) promulgated under the Securities Exchange Act of 1934, as amended, the undersigned hereby agree to the joint filing with each of the Reporting Persons (as such term is defined in the Schedule 13G Amendment referred to below) on behalf of each of them of a statement on Schedule 13G Amendment (including amendments thereto) with respect to the Class A Common Stock, par value $0.001 per share, of Definitive Healthcare Corp., a Delaware corporation, and that this agreement may be included as an exhibit to such joint filing.</w:t>
      </w:r>
      <w:r>
        <w:rPr/>
        <w:t xml:space="preserve"> </w:t>
      </w:r>
    </w:p>
    <w:p>
      <w:pPr>
        <w:pStyle w:val="TextBody"/>
        <w:bidi w:val="0"/>
        <w:spacing w:before="0" w:after="0"/>
        <w:jc w:val="left"/>
        <w:rPr/>
      </w:pPr>
      <w:r>
        <w:rPr/>
        <w:t xml:space="preserve">  </w:t>
      </w:r>
    </w:p>
    <w:tbl>
      <w:tblPr>
        <w:tblW w:w="9197" w:type="dxa"/>
        <w:jc w:val="left"/>
        <w:tblInd w:w="0" w:type="dxa"/>
        <w:tblLayout w:type="fixed"/>
        <w:tblCellMar>
          <w:top w:w="0" w:type="dxa"/>
          <w:left w:w="0" w:type="dxa"/>
          <w:bottom w:w="0" w:type="dxa"/>
          <w:right w:w="0" w:type="dxa"/>
        </w:tblCellMar>
      </w:tblPr>
      <w:tblGrid>
        <w:gridCol w:w="2086"/>
        <w:gridCol w:w="7111"/>
      </w:tblGrid>
      <w:tr>
        <w:trPr/>
        <w:tc>
          <w:tcPr>
            <w:tcW w:w="2086" w:type="dxa"/>
            <w:tcBorders/>
            <w:vAlign w:val="center"/>
          </w:tcPr>
          <w:p>
            <w:pPr>
              <w:pStyle w:val="TableContents"/>
              <w:bidi w:val="0"/>
              <w:spacing w:before="0" w:after="0"/>
              <w:jc w:val="left"/>
              <w:rPr/>
            </w:pPr>
            <w:r>
              <w:rPr>
                <w:color w:val="231F20"/>
              </w:rPr>
              <w:t>Date: May 13, 2026</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ADVENT INTERNATIONAL, L.P.</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By: ADVENT INTERNATIONAL GP, LLC, GENERAL PARTNER</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bottom w:val="single" w:sz="8" w:space="0" w:color="000000"/>
            </w:tcBorders>
            <w:tcMar>
              <w:bottom w:w="28" w:type="dxa"/>
            </w:tcMar>
            <w:vAlign w:val="center"/>
          </w:tcPr>
          <w:p>
            <w:pPr>
              <w:pStyle w:val="TableContents"/>
              <w:bidi w:val="0"/>
              <w:spacing w:before="0" w:after="0"/>
              <w:jc w:val="left"/>
              <w:rPr/>
            </w:pPr>
            <w:r>
              <w:rPr>
                <w:color w:val="231F20"/>
              </w:rPr>
              <w:t>/s/ Neil Crawford</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Name: Neil Crawford</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Title: Vice President of Finance</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ADVENT INTERNATIONAL GP, LLC</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bottom w:val="single" w:sz="8" w:space="0" w:color="000000"/>
            </w:tcBorders>
            <w:tcMar>
              <w:bottom w:w="28" w:type="dxa"/>
            </w:tcMar>
            <w:vAlign w:val="center"/>
          </w:tcPr>
          <w:p>
            <w:pPr>
              <w:pStyle w:val="TableContents"/>
              <w:bidi w:val="0"/>
              <w:spacing w:before="0" w:after="0"/>
              <w:jc w:val="left"/>
              <w:rPr/>
            </w:pPr>
            <w:r>
              <w:rPr>
                <w:color w:val="231F20"/>
              </w:rPr>
              <w:t>/s/ Neil Crawford</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Name: Neil Crawford</w:t>
            </w:r>
            <w:r>
              <w:rPr/>
              <w:t xml:space="preserve"> </w:t>
            </w:r>
          </w:p>
        </w:tc>
      </w:tr>
      <w:tr>
        <w:trPr/>
        <w:tc>
          <w:tcPr>
            <w:tcW w:w="2086" w:type="dxa"/>
            <w:tcBorders/>
            <w:tcMar>
              <w:top w:w="28" w:type="dxa"/>
              <w:left w:w="28" w:type="dxa"/>
              <w:bottom w:w="28" w:type="dxa"/>
              <w:right w:w="28" w:type="dxa"/>
            </w:tcMar>
            <w:vAlign w:val="center"/>
          </w:tcPr>
          <w:p>
            <w:pPr>
              <w:pStyle w:val="TableContents"/>
              <w:bidi w:val="0"/>
              <w:spacing w:before="0" w:after="0"/>
              <w:jc w:val="left"/>
              <w:rPr/>
            </w:pPr>
            <w:r>
              <w:rPr>
                <w:color w:val="000000"/>
              </w:rPr>
              <w:t> </w:t>
            </w:r>
            <w:r>
              <w:rPr/>
              <w:t xml:space="preserve"> </w:t>
            </w:r>
          </w:p>
        </w:tc>
        <w:tc>
          <w:tcPr>
            <w:tcW w:w="7111" w:type="dxa"/>
            <w:tcBorders/>
            <w:tcMar>
              <w:top w:w="28" w:type="dxa"/>
              <w:left w:w="28" w:type="dxa"/>
              <w:bottom w:w="28" w:type="dxa"/>
              <w:right w:w="28" w:type="dxa"/>
            </w:tcMar>
            <w:vAlign w:val="center"/>
          </w:tcPr>
          <w:p>
            <w:pPr>
              <w:pStyle w:val="TableContents"/>
              <w:bidi w:val="0"/>
              <w:spacing w:before="0" w:after="0"/>
              <w:jc w:val="left"/>
              <w:rPr/>
            </w:pPr>
            <w:r>
              <w:rPr>
                <w:color w:val="231F20"/>
              </w:rPr>
              <w:t>Title: Vice President of Finance</w:t>
            </w:r>
            <w:r>
              <w:rPr/>
              <w:t xml:space="preserve"> </w:t>
            </w:r>
          </w:p>
        </w:tc>
      </w:tr>
    </w:tbl>
    <w:p>
      <w:pPr>
        <w:pStyle w:val="TextBody"/>
        <w:bidi w:val="0"/>
        <w:spacing w:before="0" w:after="0"/>
        <w:jc w:val="left"/>
        <w:rPr/>
      </w:pPr>
      <w:r>
        <w:rPr/>
        <w:t xml:space="preserve">  </w:t>
      </w:r>
    </w:p>
    <w:tbl>
      <w:tblPr>
        <w:tblW w:w="7797" w:type="dxa"/>
        <w:jc w:val="left"/>
        <w:tblInd w:w="0" w:type="dxa"/>
        <w:tblLayout w:type="fixed"/>
        <w:tblCellMar>
          <w:top w:w="28" w:type="dxa"/>
          <w:left w:w="28" w:type="dxa"/>
          <w:bottom w:w="28" w:type="dxa"/>
          <w:right w:w="28" w:type="dxa"/>
        </w:tblCellMar>
      </w:tblPr>
      <w:tblGrid>
        <w:gridCol w:w="221"/>
        <w:gridCol w:w="7576"/>
      </w:tblGrid>
      <w:tr>
        <w:trPr/>
        <w:tc>
          <w:tcPr>
            <w:tcW w:w="221" w:type="dxa"/>
            <w:tcBorders/>
            <w:vAlign w:val="center"/>
          </w:tcPr>
          <w:p>
            <w:pPr>
              <w:pStyle w:val="TableContents"/>
              <w:bidi w:val="0"/>
              <w:spacing w:before="0" w:after="283"/>
              <w:jc w:val="left"/>
              <w:rPr>
                <w:sz w:val="4"/>
                <w:szCs w:val="4"/>
              </w:rPr>
            </w:pPr>
            <w:r>
              <w:rPr>
                <w:sz w:val="4"/>
                <w:szCs w:val="4"/>
              </w:rPr>
            </w:r>
          </w:p>
        </w:tc>
        <w:tc>
          <w:tcPr>
            <w:tcW w:w="7576"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GPE IX LIMITED PARTNERSHIP</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color w:val="231F20"/>
              </w:rPr>
            </w:pPr>
            <w:r>
              <w:rPr>
                <w:color w:val="231F20"/>
              </w:rPr>
              <w:t xml:space="preserve">ADVENT INTERNATIONAL GPE IX-H LIMITED PARTNERSHIP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GPE IX GP LIMITED PARTNERSHIP,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GPE IX, LLC,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L.P., MANAGER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 LLC,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bottom w:val="single" w:sz="8"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Title: Vice President of Finance</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HorizontalLine"/>
        <w:bidi w:val="0"/>
        <w:jc w:val="left"/>
        <w:rPr/>
      </w:pPr>
      <w:r>
        <w:rPr/>
      </w:r>
      <w:bookmarkStart w:id="32" w:name="ef20073038_ex99-2.htm"/>
      <w:bookmarkStart w:id="33" w:name="ksef20073038_ex992"/>
      <w:bookmarkStart w:id="34" w:name="ef20073038_ex99-2.htm"/>
      <w:bookmarkStart w:id="35" w:name="ksef20073038_ex992"/>
      <w:bookmarkEnd w:id="34"/>
      <w:bookmarkEnd w:id="35"/>
      <w:r>
        <w:br w:type="page"/>
      </w:r>
    </w:p>
    <w:p>
      <w:pPr>
        <w:pStyle w:val="TextBody"/>
        <w:bidi w:val="0"/>
        <w:spacing w:before="0" w:after="0"/>
        <w:jc w:val="right"/>
        <w:rPr/>
      </w:pPr>
      <w:r>
        <w:rPr>
          <w:b/>
          <w:color w:val="231F20"/>
          <w:sz w:val="20"/>
        </w:rPr>
        <w:t>EXHIBIT 99.2</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231F20"/>
          <w:sz w:val="20"/>
        </w:rPr>
        <w:t>SIGNATURE PAGE</w:t>
      </w:r>
      <w:r>
        <w:rPr/>
        <w:t xml:space="preserve"> </w:t>
      </w:r>
    </w:p>
    <w:p>
      <w:pPr>
        <w:pStyle w:val="TextBody"/>
        <w:bidi w:val="0"/>
        <w:spacing w:before="0" w:after="0"/>
        <w:jc w:val="left"/>
        <w:rPr/>
      </w:pPr>
      <w:r>
        <w:rPr/>
        <w:t xml:space="preserve">  </w:t>
      </w:r>
    </w:p>
    <w:p>
      <w:pPr>
        <w:pStyle w:val="TextBody"/>
        <w:bidi w:val="0"/>
        <w:spacing w:before="0" w:after="0"/>
        <w:jc w:val="center"/>
        <w:rPr/>
      </w:pPr>
      <w:r>
        <w:rPr>
          <w:color w:val="231F20"/>
          <w:sz w:val="20"/>
        </w:rPr>
        <w:t>After reasonable inquiry and to the best of my knowledge and belief, I certify that the information set forth in this statement is true, complete and correct.</w:t>
      </w:r>
      <w:r>
        <w:rPr/>
        <w:t xml:space="preserve"> </w:t>
      </w:r>
    </w:p>
    <w:p>
      <w:pPr>
        <w:pStyle w:val="TextBody"/>
        <w:bidi w:val="0"/>
        <w:spacing w:before="0" w:after="0"/>
        <w:jc w:val="center"/>
        <w:rPr/>
      </w:pPr>
      <w:r>
        <w:rPr/>
        <w:t xml:space="preserve">  </w:t>
      </w:r>
    </w:p>
    <w:tbl>
      <w:tblPr>
        <w:tblW w:w="9197" w:type="dxa"/>
        <w:jc w:val="left"/>
        <w:tblInd w:w="0" w:type="dxa"/>
        <w:tblLayout w:type="fixed"/>
        <w:tblCellMar>
          <w:top w:w="28" w:type="dxa"/>
          <w:left w:w="28" w:type="dxa"/>
          <w:bottom w:w="28" w:type="dxa"/>
          <w:right w:w="28" w:type="dxa"/>
        </w:tblCellMar>
      </w:tblPr>
      <w:tblGrid>
        <w:gridCol w:w="2086"/>
        <w:gridCol w:w="7111"/>
      </w:tblGrid>
      <w:tr>
        <w:trPr/>
        <w:tc>
          <w:tcPr>
            <w:tcW w:w="2086" w:type="dxa"/>
            <w:tcBorders/>
            <w:vAlign w:val="center"/>
          </w:tcPr>
          <w:p>
            <w:pPr>
              <w:pStyle w:val="TableContents"/>
              <w:bidi w:val="0"/>
              <w:spacing w:before="0" w:after="0"/>
              <w:jc w:val="left"/>
              <w:rPr/>
            </w:pPr>
            <w:r>
              <w:rPr>
                <w:color w:val="231F20"/>
              </w:rPr>
              <w:t>Date: May 13, 2026</w:t>
            </w:r>
            <w:r>
              <w:rPr/>
              <w:t xml:space="preserve"> </w:t>
            </w:r>
          </w:p>
        </w:tc>
        <w:tc>
          <w:tcPr>
            <w:tcW w:w="7111" w:type="dxa"/>
            <w:tcBorders/>
            <w:vAlign w:val="center"/>
          </w:tcPr>
          <w:p>
            <w:pPr>
              <w:pStyle w:val="TableContents"/>
              <w:bidi w:val="0"/>
              <w:spacing w:before="0" w:after="0"/>
              <w:jc w:val="left"/>
              <w:rPr/>
            </w:pPr>
            <w:r>
              <w:rPr>
                <w:color w:val="000000"/>
              </w:rPr>
              <w:t> </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231F20"/>
              </w:rPr>
              <w:t>ADVENT INTERNATIONAL, L.P.</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000000"/>
              </w:rPr>
              <w:t> </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231F20"/>
              </w:rPr>
              <w:t>By: ADVENT INTERNATIONAL GP, LLC, GENERAL PARTNER</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000000"/>
              </w:rPr>
              <w:t> </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bottom w:val="single" w:sz="8"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231F20"/>
              </w:rPr>
              <w:t>Name: Neil Crawford</w:t>
            </w:r>
            <w:r>
              <w:rPr/>
              <w:t xml:space="preserve"> </w:t>
            </w:r>
          </w:p>
        </w:tc>
      </w:tr>
      <w:tr>
        <w:trPr/>
        <w:tc>
          <w:tcPr>
            <w:tcW w:w="2086" w:type="dxa"/>
            <w:tcBorders/>
            <w:vAlign w:val="center"/>
          </w:tcPr>
          <w:p>
            <w:pPr>
              <w:pStyle w:val="TableContents"/>
              <w:bidi w:val="0"/>
              <w:spacing w:before="0" w:after="0"/>
              <w:jc w:val="left"/>
              <w:rPr/>
            </w:pPr>
            <w:r>
              <w:rPr>
                <w:color w:val="000000"/>
              </w:rPr>
              <w:t> </w:t>
            </w:r>
            <w:r>
              <w:rPr/>
              <w:t xml:space="preserve"> </w:t>
            </w:r>
          </w:p>
        </w:tc>
        <w:tc>
          <w:tcPr>
            <w:tcW w:w="7111" w:type="dxa"/>
            <w:tcBorders/>
            <w:vAlign w:val="center"/>
          </w:tcPr>
          <w:p>
            <w:pPr>
              <w:pStyle w:val="TableContents"/>
              <w:bidi w:val="0"/>
              <w:spacing w:before="0" w:after="0"/>
              <w:jc w:val="left"/>
              <w:rPr/>
            </w:pPr>
            <w:r>
              <w:rPr>
                <w:color w:val="231F20"/>
              </w:rPr>
              <w:t>Title: Vice President of Finance</w:t>
            </w:r>
            <w:r>
              <w:rPr/>
              <w:t xml:space="preserve"> </w:t>
            </w:r>
          </w:p>
        </w:tc>
      </w:tr>
    </w:tbl>
    <w:p>
      <w:pPr>
        <w:pStyle w:val="TextBody"/>
        <w:bidi w:val="0"/>
        <w:spacing w:before="0" w:after="0"/>
        <w:jc w:val="left"/>
        <w:rPr/>
      </w:pPr>
      <w:r>
        <w:rPr/>
        <w:t xml:space="preserve">  </w:t>
      </w:r>
    </w:p>
    <w:tbl>
      <w:tblPr>
        <w:tblW w:w="7737" w:type="dxa"/>
        <w:jc w:val="left"/>
        <w:tblInd w:w="0" w:type="dxa"/>
        <w:tblLayout w:type="fixed"/>
        <w:tblCellMar>
          <w:top w:w="28" w:type="dxa"/>
          <w:left w:w="28" w:type="dxa"/>
          <w:bottom w:w="28" w:type="dxa"/>
          <w:right w:w="28" w:type="dxa"/>
        </w:tblCellMar>
      </w:tblPr>
      <w:tblGrid>
        <w:gridCol w:w="161"/>
        <w:gridCol w:w="7576"/>
      </w:tblGrid>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ADVENT INTERNATIONAL GPE IX LIMITED PARTNERSHIP</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color w:val="231F20"/>
              </w:rPr>
            </w:pPr>
            <w:r>
              <w:rPr>
                <w:color w:val="231F20"/>
              </w:rPr>
              <w:t xml:space="preserve">ADVENT INTERNATIONAL GPE IX-H LIMITED PARTNERSHIP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By: GPE IX GP LIMITED PARTNERSHIP, GENERAL PARTNER</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By: ADVENT INTERNATIONAL GPE IX, LLC, GENERAL PARTNER</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By: ADVENT INTERNATIONAL, L.P., MANAGER</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By: ADVENT INTERNATIONAL GP, LLC, GENERAL PARTNER</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576" w:type="dxa"/>
            <w:tcBorders>
              <w:bottom w:val="single" w:sz="8"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Name: Neil Crawford</w:t>
            </w:r>
            <w:r>
              <w:rPr/>
              <w:t xml:space="preserve"> </w:t>
            </w:r>
          </w:p>
        </w:tc>
      </w:tr>
      <w:tr>
        <w:trPr/>
        <w:tc>
          <w:tcPr>
            <w:tcW w:w="161" w:type="dxa"/>
            <w:tcBorders/>
            <w:vAlign w:val="center"/>
          </w:tcPr>
          <w:p>
            <w:pPr>
              <w:pStyle w:val="TableContents"/>
              <w:bidi w:val="0"/>
              <w:spacing w:before="0" w:after="283"/>
              <w:jc w:val="left"/>
              <w:rPr/>
            </w:pPr>
            <w:r>
              <w:rPr/>
              <w:t> </w:t>
            </w:r>
          </w:p>
        </w:tc>
        <w:tc>
          <w:tcPr>
            <w:tcW w:w="7576" w:type="dxa"/>
            <w:tcBorders/>
            <w:vAlign w:val="center"/>
          </w:tcPr>
          <w:p>
            <w:pPr>
              <w:pStyle w:val="TableContents"/>
              <w:bidi w:val="0"/>
              <w:spacing w:before="0" w:after="0"/>
              <w:jc w:val="left"/>
              <w:rPr/>
            </w:pPr>
            <w:r>
              <w:rPr>
                <w:color w:val="231F20"/>
              </w:rPr>
              <w:t>Title: Vice President of Finance</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2338</Words>
  <Characters>12552</Characters>
  <CharactersWithSpaces>14942</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