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02024_040228.xml.htm"/>
      <w:bookmarkStart w:id="1" w:name="ksform402202024_040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Krantz Jason Ronald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INTERIM CEO</w:t>
                  </w:r>
                  <w:r>
                    <w:rPr/>
                    <w:t xml:space="preserve"> / </w:t>
                  </w:r>
                  <w:r>
                    <w:rPr>
                      <w:rFonts w:ascii="Times;serif" w:hAnsi="Times;serif"/>
                      <w:color w:val="0000FF"/>
                      <w:sz w:val="24"/>
                      <w:shd w:fill="FFFFFF" w:val="clear"/>
                    </w:rPr>
                    <w:t>EXECUTIVE CHAIRMAN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02/14/2024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1051"/>
        <w:gridCol w:w="444"/>
        <w:gridCol w:w="661"/>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02/14/2024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417,752</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910,877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5,419</w:t>
            </w:r>
            <w:r>
              <w:rPr>
                <w:rFonts w:ascii="Times;serif" w:hAnsi="Times;serif"/>
                <w:color w:val="008000"/>
                <w:position w:val="7"/>
                <w:sz w:val="16"/>
                <w:sz w:val="20"/>
                <w:shd w:fill="FFFFFF" w:val="clear"/>
              </w:rPr>
              <w:t>(2)</w:t>
            </w:r>
            <w:r>
              <w:rPr/>
              <w:t xml:space="preserve"> </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9.99</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905,458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each representing a contingent right to receive one share of the Issuer's Class A Common Stock, par value $0.001, including (i) 386,991 RSUs that vest over a four-year period, with 25% of the RSUs vesting on February 1, 2025, followed by quarterly vesting of 6.25% every three months thereafter over the subsequent three years, in each case subject to the Reporting Person's continued service with the Issuer through each such vesting date, and (ii) 30,761 RSUs that vest on February 1, 2025, subject to the Reporting Person's continued service with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reported represents the withholding of shares by the issuer to satisfy the reporting person's tax withholding obligations in connection with the vesting and settlement of previously reported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beneficially owned in trust by DH Holdings (fka Jason R. Krantz 2009 Trust), of which the reporting person is the beneficiary.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9507"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4022</Characters>
  <CharactersWithSpaces>4690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